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C5F6">
      <w:pPr>
        <w:spacing w:line="480" w:lineRule="auto"/>
        <w:rPr>
          <w:rFonts w:ascii="仿宋" w:hAnsi="仿宋" w:eastAsia="仿宋"/>
          <w:b/>
          <w:kern w:val="2"/>
          <w:sz w:val="72"/>
          <w:szCs w:val="72"/>
        </w:rPr>
      </w:pPr>
    </w:p>
    <w:p w14:paraId="186C498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四川科技职业学院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协同办公系统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(OA)</w:t>
      </w:r>
      <w:r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建设需求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清单</w:t>
      </w:r>
    </w:p>
    <w:p w14:paraId="2FE6BF98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</w:p>
    <w:p w14:paraId="6F8746BC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</w:p>
    <w:p w14:paraId="130D196A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  <w:bookmarkStart w:id="0" w:name="_GoBack"/>
      <w:bookmarkEnd w:id="0"/>
    </w:p>
    <w:p w14:paraId="1C0847D2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</w:p>
    <w:p w14:paraId="3C1DCD10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</w:p>
    <w:p w14:paraId="1EA8E40C">
      <w:pPr>
        <w:ind w:firstLine="979"/>
        <w:jc w:val="center"/>
        <w:rPr>
          <w:rFonts w:ascii="仿宋" w:hAnsi="仿宋" w:eastAsia="仿宋" w:cs="微软雅黑"/>
          <w:b/>
          <w:bCs/>
          <w:sz w:val="48"/>
          <w:szCs w:val="52"/>
        </w:rPr>
      </w:pPr>
    </w:p>
    <w:p w14:paraId="398156E0">
      <w:pPr>
        <w:widowControl w:val="0"/>
        <w:spacing w:after="0" w:line="360" w:lineRule="auto"/>
        <w:jc w:val="center"/>
        <w:rPr>
          <w:rFonts w:hint="default" w:ascii="仿宋" w:hAnsi="仿宋" w:eastAsia="仿宋" w:cs="微软雅黑"/>
          <w:b/>
          <w:bCs/>
          <w:kern w:val="2"/>
          <w:sz w:val="72"/>
          <w:szCs w:val="72"/>
          <w:lang w:val="en-US" w:eastAsia="zh-CN"/>
        </w:rPr>
      </w:pPr>
    </w:p>
    <w:p w14:paraId="02363D6D">
      <w:pPr>
        <w:widowControl w:val="0"/>
        <w:spacing w:after="0" w:line="360" w:lineRule="auto"/>
        <w:jc w:val="center"/>
        <w:rPr>
          <w:rFonts w:ascii="仿宋" w:hAnsi="仿宋" w:eastAsia="仿宋" w:cs="微软雅黑"/>
          <w:b/>
          <w:bCs/>
          <w:kern w:val="2"/>
          <w:sz w:val="72"/>
          <w:szCs w:val="72"/>
        </w:rPr>
      </w:pPr>
    </w:p>
    <w:p w14:paraId="0A83F126">
      <w:pPr>
        <w:widowControl w:val="0"/>
        <w:spacing w:after="0" w:line="360" w:lineRule="auto"/>
        <w:ind w:firstLine="3132" w:firstLineChars="600"/>
        <w:jc w:val="both"/>
        <w:rPr>
          <w:rFonts w:hint="eastAsia" w:ascii="仿宋" w:hAnsi="仿宋" w:eastAsia="仿宋" w:cs="微软雅黑"/>
          <w:b/>
          <w:bCs/>
          <w:kern w:val="2"/>
          <w:sz w:val="52"/>
          <w:szCs w:val="52"/>
        </w:rPr>
      </w:pPr>
    </w:p>
    <w:p w14:paraId="5D54E384">
      <w:pPr>
        <w:widowControl w:val="0"/>
        <w:spacing w:after="0" w:line="360" w:lineRule="auto"/>
        <w:ind w:firstLine="3132" w:firstLineChars="600"/>
        <w:jc w:val="both"/>
        <w:rPr>
          <w:rFonts w:ascii="仿宋" w:hAnsi="仿宋" w:eastAsia="仿宋" w:cs="微软雅黑"/>
          <w:b/>
          <w:bCs/>
          <w:kern w:val="2"/>
          <w:sz w:val="52"/>
          <w:szCs w:val="52"/>
        </w:rPr>
      </w:pPr>
      <w:r>
        <w:rPr>
          <w:rFonts w:hint="eastAsia" w:ascii="仿宋" w:hAnsi="仿宋" w:eastAsia="仿宋" w:cs="微软雅黑"/>
          <w:b/>
          <w:bCs/>
          <w:kern w:val="2"/>
          <w:sz w:val="52"/>
          <w:szCs w:val="52"/>
        </w:rPr>
        <w:t>2025年</w:t>
      </w:r>
      <w:r>
        <w:rPr>
          <w:rFonts w:hint="eastAsia" w:ascii="仿宋" w:hAnsi="仿宋" w:eastAsia="仿宋" w:cs="微软雅黑"/>
          <w:b/>
          <w:bCs/>
          <w:kern w:val="2"/>
          <w:sz w:val="52"/>
          <w:szCs w:val="52"/>
          <w:lang w:val="en-US" w:eastAsia="zh-CN"/>
        </w:rPr>
        <w:t>12</w:t>
      </w:r>
      <w:r>
        <w:rPr>
          <w:rFonts w:hint="eastAsia" w:ascii="仿宋" w:hAnsi="仿宋" w:eastAsia="仿宋" w:cs="微软雅黑"/>
          <w:b/>
          <w:bCs/>
          <w:kern w:val="2"/>
          <w:sz w:val="52"/>
          <w:szCs w:val="52"/>
        </w:rPr>
        <w:t>月</w:t>
      </w:r>
    </w:p>
    <w:p w14:paraId="18823688">
      <w:pPr>
        <w:spacing w:after="0" w:line="240" w:lineRule="auto"/>
        <w:rPr>
          <w:rFonts w:ascii="仿宋" w:hAnsi="仿宋" w:eastAsia="仿宋" w:cs="微软雅黑"/>
          <w:b/>
          <w:bCs/>
          <w:kern w:val="2"/>
          <w:sz w:val="52"/>
          <w:szCs w:val="52"/>
        </w:rPr>
      </w:pPr>
      <w:r>
        <w:rPr>
          <w:rFonts w:ascii="仿宋" w:hAnsi="仿宋" w:eastAsia="仿宋" w:cs="微软雅黑"/>
          <w:b/>
          <w:bCs/>
          <w:kern w:val="2"/>
          <w:sz w:val="52"/>
          <w:szCs w:val="52"/>
        </w:rPr>
        <w:br w:type="page"/>
      </w:r>
    </w:p>
    <w:p w14:paraId="6319715F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一、建设背景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与目标</w:t>
      </w:r>
    </w:p>
    <w:p w14:paraId="629BA4FC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为积极响应信息化时代的发展需求，进一步提升四川科技职业学院的办公效率与管理水平，推动公文流转、会议管理、事务协作及数据共享等核心办公环节的全面线上化与规范化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全面推动学校数字化发展与智慧校园建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设。学院计划构建一套</w:t>
      </w:r>
      <w:r>
        <w:rPr>
          <w:rFonts w:hint="default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全流程覆盖、多场景适用、高安全性保障的一体化协同办公系统。</w:t>
      </w:r>
    </w:p>
    <w:p w14:paraId="4BBFD852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该系统旨在实现日常办公的智能化转型，支持多终端无缝访问，确保信息安全，并具备良好的扩展性与兼容性，以实现与现有校园信息化平台的深度融合与无缝对接。</w:t>
      </w:r>
    </w:p>
    <w:p w14:paraId="51CF6873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/>
          <w:lang w:val="en-US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、建设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内容</w:t>
      </w:r>
    </w:p>
    <w:p w14:paraId="505FDA3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（一）系统基础能力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强化</w:t>
      </w:r>
    </w:p>
    <w:p w14:paraId="4C750B5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1.安全等级提升：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确保系统满足国家信息安全等级保护三级标准，构建多层次的安全防护体系。</w:t>
      </w:r>
    </w:p>
    <w:p w14:paraId="5B0DCF6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2.扩展性与接口标准化：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提供标准化接口，支持系统功能的灵活扩展与第三方应用的快速集成。</w:t>
      </w:r>
    </w:p>
    <w:p w14:paraId="641EE6A4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3.高并发支持：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优化系统架构，支持PC端200用户并发访问，移动端300用户并发访问，确保系统稳定运行。</w:t>
      </w:r>
    </w:p>
    <w:p w14:paraId="6EBE809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二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办公门户个性化定制</w:t>
      </w:r>
    </w:p>
    <w:p w14:paraId="4229762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1.多终端适配：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全面支持PC端、移动端等多终端访问，提升用户体验。</w:t>
      </w:r>
    </w:p>
    <w:p w14:paraId="0ACA56C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2.角色与场景定制：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根据领导、教职工等不同角色，以及公文处理、流程审批等业务场景，自定义门户内容与布局。</w:t>
      </w:r>
    </w:p>
    <w:p w14:paraId="0C10187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3.统一登录与多维门户：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提供统一登录入口，集成学校门户、学院门户、个人门户等多维度门户，实现信息的精准推送与集中展示</w:t>
      </w:r>
    </w:p>
    <w:p w14:paraId="582CCCB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三</w:t>
      </w:r>
      <w:r>
        <w:rPr>
          <w:rFonts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公文管理全生命周期覆盖</w:t>
      </w:r>
    </w:p>
    <w:p w14:paraId="404F60E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1.规范与自由流程结合：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遵循国家公文管理规范，支持流程与公文单自定义，实现规范流程与自由流程的灵活结合。</w:t>
      </w:r>
    </w:p>
    <w:p w14:paraId="20AFF3B3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2.移动办文与效能统计：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适配移动办文需求，实现内外部公文交换，提供效能报表定制与办理效率量化统计功能。</w:t>
      </w:r>
    </w:p>
    <w:p w14:paraId="7244BA50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3.在线编辑与预览：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支持去控件化，实现在线编辑及在线预览，提升办公效率。</w:t>
      </w:r>
    </w:p>
    <w:p w14:paraId="5B9D2BE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（四）流程审批智能化</w:t>
      </w:r>
    </w:p>
    <w:p w14:paraId="2765467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1.流程构建多样化：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支持自由流程、模板流程及组合流程构建，提供图形化设计界面，简化操作流程。</w:t>
      </w:r>
    </w:p>
    <w:p w14:paraId="4E2028BD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2.全周期追溯与数据支撑：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实现流程全周期可追溯，关联业务数据，为审批决策提供有力支撑。</w:t>
      </w:r>
    </w:p>
    <w:p w14:paraId="460D9CE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3.仿真检测与灵活配置：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具备流程仿真检测功能，审批路径灵活配置，流程日志存证留痕，满足复杂审批需求</w:t>
      </w:r>
    </w:p>
    <w:p w14:paraId="07D0ED0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（五）会议管理全流程优化</w:t>
      </w:r>
    </w:p>
    <w:p w14:paraId="16CE71D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1.会前准备自动化：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覆盖会前议题申报与审批、会议室图形化预约、会议通知发布与回执等环节。</w:t>
      </w:r>
    </w:p>
    <w:p w14:paraId="410125A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2.会中协作高效化：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集成腾讯会议功能，支持线上会议，实现会中签到、资料共享等。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3.会后跟踪闭环化：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会后自动生成纪要，支持任务转办与督办关联，确保会议成果得到有效落实。</w:t>
      </w:r>
    </w:p>
    <w:p w14:paraId="38BE82E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（六）领导日程统筹管理</w:t>
      </w:r>
    </w:p>
    <w:p w14:paraId="44D48554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1.多视图展示：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支持处室及下属单位领导日程管理，提供日/周视图展示，便于领导统筹协调工作。</w:t>
      </w:r>
    </w:p>
    <w:p w14:paraId="1625D0D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2.事项录入与关联：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支持会议、任务、公务行程等事项的录入与关联，生成并打印周领导日程单。</w:t>
      </w:r>
    </w:p>
    <w:p w14:paraId="65EF4F2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3.班子成员日程共享：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领导可查看自身及班子成员日程安排，促进工作协同。</w:t>
      </w:r>
    </w:p>
    <w:p w14:paraId="08D7541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（七）信息发布规范化</w:t>
      </w:r>
    </w:p>
    <w:p w14:paraId="5AD8EBA2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1.多媒体展示与互动：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支持新闻、公告等信息的多媒体展示（图片、音视频），提供审批发布、置顶与互动功能。</w:t>
      </w:r>
    </w:p>
    <w:p w14:paraId="6BBDA58E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2.发布范围控制：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公告支持公示期自动隐藏、发布范围隐藏，确保信息发布的规范性与安全性。</w:t>
      </w:r>
    </w:p>
    <w:p w14:paraId="0988D078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（八）综合办公资源线上化管理</w:t>
      </w:r>
    </w:p>
    <w:p w14:paraId="7CE13B4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1.车辆管理：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涵盖用车申请、维护、统计、到期提醒等功能，实现车辆资源的规范化管理。</w:t>
      </w:r>
    </w:p>
    <w:p w14:paraId="2FCF7389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2.办公用品与设备管理：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支持办公用品申领、审批、库存统计与报警，以及办公设备登记、借用、归还等流程。</w:t>
      </w:r>
    </w:p>
    <w:p w14:paraId="4787F632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3.图书资料管理：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实现图书资料的借阅、归还、分类统计等功能的线上化管理。</w:t>
      </w:r>
    </w:p>
    <w:p w14:paraId="346F618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（九）用印管理电子化</w:t>
      </w:r>
    </w:p>
    <w:p w14:paraId="677A469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1.线上申请与审批：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支持线上发起用印申请与审批流程，提高审批效率。</w:t>
      </w:r>
    </w:p>
    <w:p w14:paraId="417E11C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2.电子签章与签批：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可导入领导手写签名，实现公文电子签章、签名、手写原笔迹签批等功能。</w:t>
      </w:r>
    </w:p>
    <w:p w14:paraId="154477A6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（十）文档管理知识化</w:t>
      </w:r>
    </w:p>
    <w:p w14:paraId="0C14B79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1.知识仓库构建：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按学院、业务、角色自定义文档目录，构建学校知识仓库。</w:t>
      </w:r>
    </w:p>
    <w:p w14:paraId="1192556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2.权限精细化控制：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支持文档新建、上传、共享、借阅、下载等权限的精细化控制。</w:t>
      </w:r>
    </w:p>
    <w:p w14:paraId="7DD63DC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3.全文检索与模糊查询：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提供全文检索、模糊查询功能，快速定位文档、流程、会议记录；支持 Word、Excel、PPT、PDF 及OFD 格式文件的在线预览与下载。</w:t>
      </w:r>
    </w:p>
    <w:p w14:paraId="6975FF62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default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（十一）移动办公一体化</w:t>
      </w:r>
    </w:p>
    <w:p w14:paraId="5AE6C147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1.多系统兼容：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兼容IOS/Android/鸿蒙，提供移动办公入口。</w:t>
      </w:r>
    </w:p>
    <w:p w14:paraId="7771741A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2.核心功能移动化：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支持移动公文处理、会议参与、流程审批、文档查阅、待办提醒等核心功能，实现随时随地办公。</w:t>
      </w:r>
    </w:p>
    <w:p w14:paraId="479F1415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 w:bidi="ar"/>
        </w:rPr>
        <w:t>（十二）系统集成深度化</w:t>
      </w:r>
    </w:p>
    <w:p w14:paraId="5AFD469F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1.统一身份认证集成：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实现与学校统一身份认证系统的深度集成，确保用户身份的安全与便捷验证。</w:t>
      </w:r>
    </w:p>
    <w:p w14:paraId="1A9A6D5C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2.数据同步与推送：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与组织架构、人员信息同步，实现数据中心数据推送、网办平台待办消息推送的集成开发，确保与现有智慧校园平台的无缝对接与高效协同。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93AB4"/>
    <w:rsid w:val="1B9C5B8F"/>
    <w:rsid w:val="20877E7A"/>
    <w:rsid w:val="54876AE4"/>
    <w:rsid w:val="555758D8"/>
    <w:rsid w:val="65134025"/>
    <w:rsid w:val="78065493"/>
    <w:rsid w:val="7E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1783</Words>
  <Characters>1852</Characters>
  <Lines>0</Lines>
  <Paragraphs>0</Paragraphs>
  <TotalTime>1</TotalTime>
  <ScaleCrop>false</ScaleCrop>
  <LinksUpToDate>false</LinksUpToDate>
  <CharactersWithSpaces>1858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2025-11-23T09:37:00Z</dcterms:created>
  <dc:creator>美妆达人YYDS</dc:creator>
  <cp:lastModifiedBy>秋</cp:lastModifiedBy>
  <dcterms:modified xsi:type="dcterms:W3CDTF">2025-12-24T09:39:15Z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eyJoZGlkIjoiNWViMTJmNzU0MGJkZGU1NGE3NTQwNzkwMzEwZDliZDEiLCJ1c2VySWQiOiIxNzM3NzYzNDEzIn0=</vt:lpwstr>
  </property>
  <property fmtid="{D5CDD505-2E9C-101B-9397-08002B2CF9AE}" pid="4" name="ICV">
    <vt:lpwstr>21981ADC81D44171A33654A195B589E7_12</vt:lpwstr>
  </property>
</Properties>
</file>