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89D31">
      <w:pPr>
        <w:pStyle w:val="13"/>
        <w:ind w:left="0" w:leftChars="0" w:firstLine="640" w:firstLineChars="200"/>
        <w:outlineLvl w:val="0"/>
        <w:rPr>
          <w:rFonts w:hint="eastAsia" w:ascii="黑体" w:hAnsi="黑体" w:eastAsia="黑体" w:cs="黑体"/>
          <w:b w:val="0"/>
          <w:bCs w:val="0"/>
          <w:sz w:val="32"/>
          <w:szCs w:val="32"/>
          <w:lang w:val="en-US" w:eastAsia="zh-CN"/>
        </w:rPr>
      </w:pPr>
    </w:p>
    <w:p w14:paraId="3DF8C968">
      <w:pPr>
        <w:spacing w:line="480" w:lineRule="auto"/>
        <w:rPr>
          <w:rFonts w:ascii="仿宋" w:hAnsi="仿宋" w:eastAsia="仿宋"/>
          <w:b/>
          <w:kern w:val="2"/>
          <w:sz w:val="72"/>
          <w:szCs w:val="72"/>
        </w:rPr>
      </w:pPr>
      <w:r>
        <w:rPr>
          <w:rFonts w:hint="eastAsia" w:ascii="仿宋" w:hAnsi="仿宋" w:eastAsia="仿宋" w:cs="微软雅黑"/>
          <w:b/>
          <w:bCs/>
          <w:sz w:val="96"/>
          <w:szCs w:val="144"/>
        </w:rPr>
        <w:t xml:space="preserve"> </w:t>
      </w:r>
    </w:p>
    <w:p w14:paraId="6B172657">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四川科技职业学院智慧课程教学平台系统建设需求清单</w:t>
      </w:r>
    </w:p>
    <w:p w14:paraId="2FE6BF98">
      <w:pPr>
        <w:ind w:firstLine="979"/>
        <w:jc w:val="center"/>
        <w:rPr>
          <w:rFonts w:ascii="仿宋" w:hAnsi="仿宋" w:eastAsia="仿宋" w:cs="微软雅黑"/>
          <w:b/>
          <w:bCs/>
          <w:sz w:val="48"/>
          <w:szCs w:val="52"/>
        </w:rPr>
      </w:pPr>
    </w:p>
    <w:p w14:paraId="6F8746BC">
      <w:pPr>
        <w:ind w:firstLine="979"/>
        <w:jc w:val="center"/>
        <w:rPr>
          <w:rFonts w:ascii="仿宋" w:hAnsi="仿宋" w:eastAsia="仿宋" w:cs="微软雅黑"/>
          <w:b/>
          <w:bCs/>
          <w:sz w:val="48"/>
          <w:szCs w:val="52"/>
        </w:rPr>
      </w:pPr>
    </w:p>
    <w:p w14:paraId="130D196A">
      <w:pPr>
        <w:ind w:firstLine="979"/>
        <w:jc w:val="center"/>
        <w:rPr>
          <w:rFonts w:ascii="仿宋" w:hAnsi="仿宋" w:eastAsia="仿宋" w:cs="微软雅黑"/>
          <w:b/>
          <w:bCs/>
          <w:sz w:val="48"/>
          <w:szCs w:val="52"/>
        </w:rPr>
      </w:pPr>
    </w:p>
    <w:p w14:paraId="3C1DCD10">
      <w:pPr>
        <w:ind w:firstLine="979"/>
        <w:jc w:val="center"/>
        <w:rPr>
          <w:rFonts w:ascii="仿宋" w:hAnsi="仿宋" w:eastAsia="仿宋" w:cs="微软雅黑"/>
          <w:b/>
          <w:bCs/>
          <w:sz w:val="48"/>
          <w:szCs w:val="52"/>
        </w:rPr>
      </w:pPr>
    </w:p>
    <w:p w14:paraId="1EA8E40C">
      <w:pPr>
        <w:ind w:firstLine="979"/>
        <w:jc w:val="center"/>
        <w:rPr>
          <w:rFonts w:ascii="仿宋" w:hAnsi="仿宋" w:eastAsia="仿宋" w:cs="微软雅黑"/>
          <w:b/>
          <w:bCs/>
          <w:sz w:val="48"/>
          <w:szCs w:val="52"/>
        </w:rPr>
      </w:pPr>
    </w:p>
    <w:p w14:paraId="398156E0">
      <w:pPr>
        <w:widowControl w:val="0"/>
        <w:spacing w:after="0" w:line="360" w:lineRule="auto"/>
        <w:jc w:val="center"/>
        <w:rPr>
          <w:rFonts w:hint="default" w:ascii="仿宋" w:hAnsi="仿宋" w:eastAsia="仿宋" w:cs="微软雅黑"/>
          <w:b/>
          <w:bCs/>
          <w:kern w:val="2"/>
          <w:sz w:val="72"/>
          <w:szCs w:val="72"/>
          <w:lang w:val="en-US" w:eastAsia="zh-CN"/>
        </w:rPr>
      </w:pPr>
    </w:p>
    <w:p w14:paraId="02363D6D">
      <w:pPr>
        <w:widowControl w:val="0"/>
        <w:spacing w:after="0" w:line="360" w:lineRule="auto"/>
        <w:jc w:val="center"/>
        <w:rPr>
          <w:rFonts w:ascii="仿宋" w:hAnsi="仿宋" w:eastAsia="仿宋" w:cs="微软雅黑"/>
          <w:b/>
          <w:bCs/>
          <w:kern w:val="2"/>
          <w:sz w:val="72"/>
          <w:szCs w:val="72"/>
        </w:rPr>
      </w:pPr>
    </w:p>
    <w:p w14:paraId="0A83F126">
      <w:pPr>
        <w:widowControl w:val="0"/>
        <w:spacing w:after="0" w:line="360" w:lineRule="auto"/>
        <w:ind w:firstLine="3132" w:firstLineChars="600"/>
        <w:jc w:val="both"/>
        <w:rPr>
          <w:rFonts w:hint="eastAsia" w:ascii="仿宋" w:hAnsi="仿宋" w:eastAsia="仿宋" w:cs="微软雅黑"/>
          <w:b/>
          <w:bCs/>
          <w:kern w:val="2"/>
          <w:sz w:val="52"/>
          <w:szCs w:val="52"/>
        </w:rPr>
      </w:pPr>
    </w:p>
    <w:p w14:paraId="5D54E384">
      <w:pPr>
        <w:widowControl w:val="0"/>
        <w:spacing w:after="0" w:line="360" w:lineRule="auto"/>
        <w:ind w:firstLine="3132" w:firstLineChars="600"/>
        <w:jc w:val="both"/>
        <w:rPr>
          <w:rFonts w:ascii="仿宋" w:hAnsi="仿宋" w:eastAsia="仿宋" w:cs="微软雅黑"/>
          <w:b/>
          <w:bCs/>
          <w:kern w:val="2"/>
          <w:sz w:val="52"/>
          <w:szCs w:val="52"/>
        </w:rPr>
      </w:pPr>
      <w:r>
        <w:rPr>
          <w:rFonts w:hint="eastAsia" w:ascii="仿宋" w:hAnsi="仿宋" w:eastAsia="仿宋" w:cs="微软雅黑"/>
          <w:b/>
          <w:bCs/>
          <w:kern w:val="2"/>
          <w:sz w:val="52"/>
          <w:szCs w:val="52"/>
        </w:rPr>
        <w:t>2025年</w:t>
      </w:r>
      <w:r>
        <w:rPr>
          <w:rFonts w:hint="eastAsia" w:ascii="仿宋" w:hAnsi="仿宋" w:eastAsia="仿宋" w:cs="微软雅黑"/>
          <w:b/>
          <w:bCs/>
          <w:kern w:val="2"/>
          <w:sz w:val="52"/>
          <w:szCs w:val="52"/>
          <w:lang w:val="en-US" w:eastAsia="zh-CN"/>
        </w:rPr>
        <w:t>12</w:t>
      </w:r>
      <w:r>
        <w:rPr>
          <w:rFonts w:hint="eastAsia" w:ascii="仿宋" w:hAnsi="仿宋" w:eastAsia="仿宋" w:cs="微软雅黑"/>
          <w:b/>
          <w:bCs/>
          <w:kern w:val="2"/>
          <w:sz w:val="52"/>
          <w:szCs w:val="52"/>
        </w:rPr>
        <w:t>月</w:t>
      </w:r>
    </w:p>
    <w:p w14:paraId="18823688">
      <w:pPr>
        <w:spacing w:after="0" w:line="240" w:lineRule="auto"/>
        <w:rPr>
          <w:rFonts w:ascii="仿宋" w:hAnsi="仿宋" w:eastAsia="仿宋" w:cs="微软雅黑"/>
          <w:b/>
          <w:bCs/>
          <w:kern w:val="2"/>
          <w:sz w:val="52"/>
          <w:szCs w:val="52"/>
        </w:rPr>
      </w:pPr>
      <w:r>
        <w:rPr>
          <w:rFonts w:ascii="仿宋" w:hAnsi="仿宋" w:eastAsia="仿宋" w:cs="微软雅黑"/>
          <w:b/>
          <w:bCs/>
          <w:kern w:val="2"/>
          <w:sz w:val="52"/>
          <w:szCs w:val="52"/>
        </w:rPr>
        <w:br w:type="page"/>
      </w:r>
    </w:p>
    <w:p w14:paraId="5B6F4013">
      <w:pPr>
        <w:pStyle w:val="13"/>
        <w:ind w:left="0" w:leftChars="0" w:firstLine="640" w:firstLineChars="200"/>
        <w:outlineLvl w:val="0"/>
        <w:rPr>
          <w:rFonts w:hint="default" w:eastAsiaTheme="minorEastAsia"/>
          <w:b/>
          <w:bCs/>
          <w:sz w:val="30"/>
          <w:szCs w:val="30"/>
          <w:lang w:val="en-US" w:eastAsia="zh-CN"/>
        </w:rPr>
      </w:pPr>
      <w:r>
        <w:rPr>
          <w:rFonts w:hint="eastAsia" w:ascii="黑体" w:hAnsi="黑体" w:eastAsia="黑体" w:cs="黑体"/>
          <w:b w:val="0"/>
          <w:bCs w:val="0"/>
          <w:sz w:val="32"/>
          <w:szCs w:val="32"/>
          <w:lang w:val="en-US" w:eastAsia="zh-CN"/>
        </w:rPr>
        <w:t>一、建设背景与目标</w:t>
      </w:r>
    </w:p>
    <w:p w14:paraId="3F45713E">
      <w:pPr>
        <w:pStyle w:val="13"/>
        <w:spacing w:line="24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四川科技职业学院始终将信息化建设作为核心发展战略，目前已实现全校网络覆盖，网络安全等级达到合格标准。然而，由于缺乏统一的智慧课程平台，师生无法实现教学过程的统一管理和数据整合。</w:t>
      </w:r>
    </w:p>
    <w:p w14:paraId="5D5BDA89">
      <w:pPr>
        <w:pStyle w:val="13"/>
        <w:spacing w:line="24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为此，学校计划建设以在线教学平台为核心的智慧课程系统，覆盖课前、课中、课后的全流程教学环节，推动教学管理的数字化与智能化。</w:t>
      </w:r>
    </w:p>
    <w:p w14:paraId="1CB09266">
      <w:pPr>
        <w:pStyle w:val="2"/>
        <w:spacing w:before="0" w:after="0"/>
        <w:ind w:left="0" w:leftChars="0" w:firstLineChars="0"/>
        <w:rPr>
          <w:rFonts w:hint="default"/>
          <w:lang w:val="en-US" w:eastAsia="zh-CN"/>
        </w:rPr>
      </w:pPr>
      <w:r>
        <w:rPr>
          <w:rFonts w:hint="eastAsia"/>
          <w:lang w:val="en-US" w:eastAsia="zh-CN"/>
        </w:rPr>
        <w:t>二、功能要求</w:t>
      </w:r>
    </w:p>
    <w:p w14:paraId="2729E174">
      <w:pPr>
        <w:pStyle w:val="13"/>
        <w:rPr>
          <w:rFonts w:hint="eastAsia"/>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566"/>
        <w:gridCol w:w="5769"/>
        <w:tblGridChange w:id="0">
          <w:tblGrid>
            <w:gridCol w:w="1161"/>
            <w:gridCol w:w="1566"/>
            <w:gridCol w:w="4617"/>
            <w:gridCol w:w="1152"/>
          </w:tblGrid>
        </w:tblGridChange>
      </w:tblGrid>
      <w:tr w14:paraId="2D48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161" w:type="dxa"/>
          </w:tcPr>
          <w:p w14:paraId="36E16F66">
            <w:pPr>
              <w:jc w:val="center"/>
              <w:rPr>
                <w:rFonts w:hint="eastAsia" w:ascii="黑体" w:hAnsi="黑体" w:eastAsia="黑体" w:cs="黑体"/>
                <w:b w:val="0"/>
                <w:bCs w:val="0"/>
                <w:sz w:val="24"/>
                <w:highlight w:val="none"/>
              </w:rPr>
            </w:pPr>
            <w:r>
              <w:rPr>
                <w:rFonts w:hint="eastAsia" w:ascii="黑体" w:hAnsi="黑体" w:eastAsia="黑体" w:cs="黑体"/>
                <w:b w:val="0"/>
                <w:bCs w:val="0"/>
                <w:color w:val="auto"/>
                <w:sz w:val="24"/>
                <w:highlight w:val="none"/>
                <w:lang w:val="en-US" w:eastAsia="zh-CN"/>
              </w:rPr>
              <w:t>功能系统</w:t>
            </w:r>
          </w:p>
          <w:p w14:paraId="0B3DF993">
            <w:pPr>
              <w:jc w:val="center"/>
              <w:rPr>
                <w:rFonts w:hint="eastAsia" w:ascii="黑体" w:hAnsi="黑体" w:eastAsia="黑体" w:cs="黑体"/>
                <w:b w:val="0"/>
                <w:bCs w:val="0"/>
                <w:sz w:val="24"/>
                <w:highlight w:val="none"/>
              </w:rPr>
            </w:pPr>
          </w:p>
        </w:tc>
        <w:tc>
          <w:tcPr>
            <w:tcW w:w="1566" w:type="dxa"/>
          </w:tcPr>
          <w:p w14:paraId="30620964">
            <w:pPr>
              <w:jc w:val="center"/>
              <w:rPr>
                <w:rFonts w:hint="eastAsia" w:ascii="黑体" w:hAnsi="黑体" w:eastAsia="黑体" w:cs="黑体"/>
                <w:b w:val="0"/>
                <w:bCs w:val="0"/>
                <w:sz w:val="24"/>
                <w:highlight w:val="none"/>
                <w:lang w:val="en-US" w:eastAsia="zh-CN"/>
              </w:rPr>
            </w:pPr>
            <w:r>
              <w:rPr>
                <w:rFonts w:hint="eastAsia" w:ascii="黑体" w:hAnsi="黑体" w:eastAsia="黑体" w:cs="黑体"/>
                <w:b w:val="0"/>
                <w:bCs w:val="0"/>
                <w:sz w:val="24"/>
                <w:highlight w:val="none"/>
                <w:lang w:val="en-US" w:eastAsia="zh-CN"/>
              </w:rPr>
              <w:t>模块名称</w:t>
            </w:r>
          </w:p>
        </w:tc>
        <w:tc>
          <w:tcPr>
            <w:tcW w:w="5769" w:type="dxa"/>
          </w:tcPr>
          <w:p w14:paraId="447AC182">
            <w:pPr>
              <w:jc w:val="center"/>
              <w:rPr>
                <w:rFonts w:hint="eastAsia" w:ascii="黑体" w:hAnsi="黑体" w:eastAsia="黑体" w:cs="黑体"/>
                <w:b w:val="0"/>
                <w:bCs w:val="0"/>
                <w:sz w:val="24"/>
                <w:highlight w:val="none"/>
                <w:lang w:val="en-US" w:eastAsia="zh-CN"/>
              </w:rPr>
            </w:pPr>
            <w:r>
              <w:rPr>
                <w:rFonts w:hint="eastAsia" w:ascii="黑体" w:hAnsi="黑体" w:eastAsia="黑体" w:cs="黑体"/>
                <w:b w:val="0"/>
                <w:bCs w:val="0"/>
                <w:sz w:val="24"/>
                <w:highlight w:val="none"/>
                <w:lang w:val="en-US" w:eastAsia="zh-CN"/>
              </w:rPr>
              <w:t>功能要求</w:t>
            </w:r>
          </w:p>
        </w:tc>
      </w:tr>
      <w:tr w14:paraId="5D4E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restart"/>
          </w:tcPr>
          <w:p w14:paraId="21ECDFB6">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szCs w:val="24"/>
                <w:highlight w:val="none"/>
              </w:rPr>
              <w:t>智慧课程建设系统</w:t>
            </w:r>
          </w:p>
        </w:tc>
        <w:tc>
          <w:tcPr>
            <w:tcW w:w="1566" w:type="dxa"/>
          </w:tcPr>
          <w:p w14:paraId="195B7D12">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系统对接服务</w:t>
            </w:r>
          </w:p>
        </w:tc>
        <w:tc>
          <w:tcPr>
            <w:tcW w:w="5769" w:type="dxa"/>
          </w:tcPr>
          <w:p w14:paraId="5FEFA720">
            <w:pPr>
              <w:numPr>
                <w:ilvl w:val="0"/>
                <w:numId w:val="1"/>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需支持对接学校统一身份认证系统，实现用户信息统一管理。</w:t>
            </w:r>
          </w:p>
          <w:p w14:paraId="4A26BB57">
            <w:pPr>
              <w:numPr>
                <w:ilvl w:val="0"/>
                <w:numId w:val="1"/>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需支持通过数据视图、接口等方式对接学校教务管理数据（学生、教师、课程、选课等数据），并进行定期维护和更新，实现教务数据的同步。</w:t>
            </w:r>
          </w:p>
        </w:tc>
      </w:tr>
      <w:tr w14:paraId="2E49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tcPr>
          <w:p w14:paraId="16773181">
            <w:pPr>
              <w:rPr>
                <w:rFonts w:hint="eastAsia" w:ascii="方正仿宋_GB2312" w:hAnsi="方正仿宋_GB2312" w:eastAsia="方正仿宋_GB2312" w:cs="方正仿宋_GB2312"/>
                <w:sz w:val="24"/>
                <w:highlight w:val="none"/>
              </w:rPr>
            </w:pPr>
          </w:p>
        </w:tc>
        <w:tc>
          <w:tcPr>
            <w:tcW w:w="1566" w:type="dxa"/>
          </w:tcPr>
          <w:p w14:paraId="003F633E">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系统功能要求</w:t>
            </w:r>
          </w:p>
        </w:tc>
        <w:tc>
          <w:tcPr>
            <w:tcW w:w="5769" w:type="dxa"/>
          </w:tcPr>
          <w:p w14:paraId="5072947C">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智慧教学系统是应用计算机技术、多媒体技术、网络通信技术、数字技术、虚拟现实技术等现代信息技术手段构建的一种新型教学模式，是融合现代教育理念、教学内容和现代信息技术的具有多种功能的开放式的教与学交互系统。</w:t>
            </w:r>
          </w:p>
        </w:tc>
      </w:tr>
      <w:tr w14:paraId="7AD7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1" w:type="dxa"/>
            <w:vMerge w:val="continue"/>
          </w:tcPr>
          <w:p w14:paraId="3200B17E">
            <w:pPr>
              <w:rPr>
                <w:rFonts w:hint="eastAsia" w:ascii="方正仿宋_GB2312" w:hAnsi="方正仿宋_GB2312" w:eastAsia="方正仿宋_GB2312" w:cs="方正仿宋_GB2312"/>
                <w:sz w:val="24"/>
                <w:highlight w:val="none"/>
              </w:rPr>
            </w:pPr>
          </w:p>
        </w:tc>
        <w:tc>
          <w:tcPr>
            <w:tcW w:w="1566" w:type="dxa"/>
          </w:tcPr>
          <w:p w14:paraId="6819C10D">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系统技术要求</w:t>
            </w:r>
          </w:p>
        </w:tc>
        <w:tc>
          <w:tcPr>
            <w:tcW w:w="5769" w:type="dxa"/>
          </w:tcPr>
          <w:p w14:paraId="0FE17A90">
            <w:pPr>
              <w:numPr>
                <w:ilvl w:val="0"/>
                <w:numId w:val="2"/>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支持整个课程创建、内容共享、学习过程跟踪和控制、在线测试和作业发布、交流互动、成绩评测和学习成果反馈教学流程，实现信息技术与教学过程的深度融合。</w:t>
            </w:r>
          </w:p>
          <w:p w14:paraId="3AA94EDF">
            <w:pPr>
              <w:numPr>
                <w:ilvl w:val="0"/>
                <w:numId w:val="2"/>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系统设计满足大规模用户使用、支持分布式部署，应满足万人在线学习的性能要求。</w:t>
            </w:r>
          </w:p>
          <w:p w14:paraId="6D2865C6">
            <w:pPr>
              <w:numPr>
                <w:ilvl w:val="0"/>
                <w:numId w:val="2"/>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采用B/S结构，基于J2EE架构，页面采用Web2.0 AJAX开发，不需要另行安装插件就可以支持IE9及以上版本、safari、Firefox、chrome等浏览器。</w:t>
            </w:r>
          </w:p>
          <w:p w14:paraId="6E47491C">
            <w:pPr>
              <w:numPr>
                <w:ilvl w:val="0"/>
                <w:numId w:val="2"/>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具有先进性、可移植性、开放性和兼容性，支持标准化多媒体课件。支持随用户使用量的增大而只需增加相应的硬件即可。</w:t>
            </w:r>
          </w:p>
          <w:p w14:paraId="016869E9">
            <w:pPr>
              <w:numPr>
                <w:ilvl w:val="0"/>
                <w:numId w:val="2"/>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Web服务器集群。具有安全策略和备份机制，可根据不同的业务要求采用不同的安全措施，保证发生故障时不影响整个系统的正常运行。提供各级数据备份机制能够每天非工作时段定时备份数据库。具有相关策略对知识产权进行保护。</w:t>
            </w:r>
          </w:p>
          <w:p w14:paraId="7A395C7A">
            <w:pPr>
              <w:numPr>
                <w:ilvl w:val="0"/>
                <w:numId w:val="2"/>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不限注册课程数量和注册用户数，其中的网络课程可以实现按课程的导入、导出进行备份。</w:t>
            </w:r>
          </w:p>
          <w:p w14:paraId="38D6CD2E">
            <w:pPr>
              <w:numPr>
                <w:ilvl w:val="0"/>
                <w:numId w:val="2"/>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全面支持学生的自主学习与合作学习，体现在教学活动中学生的主体地位和教师的主导地位，为学生构建自主学习、主动探索的环境，教师通过组织学习材料，实时和非实时的教学手段引导和帮助学生学习。</w:t>
            </w:r>
          </w:p>
          <w:p w14:paraId="6270ECDA">
            <w:pPr>
              <w:numPr>
                <w:ilvl w:val="0"/>
                <w:numId w:val="2"/>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平台支持辅助教学、混合式教学、纯网络教学、直播课堂等多种网络教学模式。</w:t>
            </w:r>
          </w:p>
          <w:p w14:paraId="7F4BFD3F">
            <w:pPr>
              <w:numPr>
                <w:ilvl w:val="0"/>
                <w:numId w:val="2"/>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平台具有视频、文档格式自动转换、码流自动转换的功能， 以适应不同的访问终端（Android，iOS）；所有文档资源自动转码成flash格式播放，视频类资源系统自动转码为mp4、flv等多种格式。</w:t>
            </w:r>
          </w:p>
          <w:p w14:paraId="21CAD9C2">
            <w:pPr>
              <w:numPr>
                <w:ilvl w:val="0"/>
                <w:numId w:val="2"/>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具有强大的交流协作功能，提供同步、异步的交流讨论工具，使得学生之间、学生与教师之间方便地共享信息、交流、讨论、协商，从而提高网络学习的效果和质量。</w:t>
            </w:r>
          </w:p>
          <w:p w14:paraId="29CEC08B">
            <w:pPr>
              <w:numPr>
                <w:ilvl w:val="0"/>
                <w:numId w:val="2"/>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角色管理：可建立学生、教师、管理员、超级管理员等角色，各级管理员也可以根据自身的需求创建角色和为角色指定权限。</w:t>
            </w:r>
          </w:p>
          <w:p w14:paraId="23F018F8">
            <w:pPr>
              <w:numPr>
                <w:ilvl w:val="0"/>
                <w:numId w:val="2"/>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权限管理：可为每个导航功能点分配访问、管理等不同的权限，管理员可以批量给用户分配、收回权限，具有权限整体移交功能。</w:t>
            </w:r>
          </w:p>
          <w:p w14:paraId="705CB1C6">
            <w:pPr>
              <w:numPr>
                <w:ilvl w:val="0"/>
                <w:numId w:val="2"/>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提供专门的APP移动学习平台，需支持iOS和Android系统。与网络教学平台数据同步，进行在线课程的学习、通知、作业、考试、讨论、笔记、小组、成绩分析、学生管理，支持PPT上课、同步课堂、课堂签到、抢答、问卷、讨论、选人、资料、直播等功能。</w:t>
            </w:r>
          </w:p>
          <w:p w14:paraId="0461DDC8">
            <w:pPr>
              <w:numPr>
                <w:ilvl w:val="0"/>
                <w:numId w:val="2"/>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提供专门的教室端，支持PPT投屏及课堂互动功能，PPT投屏演示保留动画效果，播放流畅，在投屏演示时随时可发起签到、投票、测验、抢答、选人、讨论、测验、问卷等多种课堂活动，活动内容可大屏显示。PPT文件来源多种渠道，可以通过电脑端把文件直接发送至移动端，提高资源展示的便捷性。</w:t>
            </w:r>
          </w:p>
          <w:p w14:paraId="6880D59A">
            <w:pPr>
              <w:numPr>
                <w:ilvl w:val="0"/>
                <w:numId w:val="2"/>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系统专属的管理端，方便管理者提随时查看教学运行情况、教学预警、办公应用、综合管理。</w:t>
            </w:r>
          </w:p>
          <w:p w14:paraId="6C46DF8F">
            <w:pPr>
              <w:numPr>
                <w:ilvl w:val="0"/>
                <w:numId w:val="2"/>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支持管理员在后台对全校</w:t>
            </w:r>
            <w:r>
              <w:rPr>
                <w:rFonts w:hint="eastAsia" w:ascii="方正仿宋_GB2312" w:hAnsi="方正仿宋_GB2312" w:eastAsia="方正仿宋_GB2312" w:cs="方正仿宋_GB2312"/>
                <w:sz w:val="24"/>
                <w:highlight w:val="none"/>
                <w:lang w:eastAsia="zh-CN"/>
              </w:rPr>
              <w:t>教师</w:t>
            </w:r>
            <w:r>
              <w:rPr>
                <w:rFonts w:hint="eastAsia" w:ascii="方正仿宋_GB2312" w:hAnsi="方正仿宋_GB2312" w:eastAsia="方正仿宋_GB2312" w:cs="方正仿宋_GB2312"/>
                <w:sz w:val="24"/>
                <w:highlight w:val="none"/>
              </w:rPr>
              <w:t>和学生用户的课程导航进行自定义配置，配置内容包含对已有默认栏目如班级活动、课件、教案、章节、资料、通知、讨论、作业、考试、题库、知识图谱、统计、管理、工具箱的隐藏、上移、下移、编辑操作，同时也支持新增自定义导航到课程导航内，添加自定义导航仅需添加导航名称、链接地址就可以配置到课程导航内，同时支持新增导航的提示、打开方式的配置。</w:t>
            </w:r>
          </w:p>
          <w:p w14:paraId="6F7F5203">
            <w:pPr>
              <w:numPr>
                <w:ilvl w:val="0"/>
                <w:numId w:val="2"/>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具备三级等保及以上的公安备案和年度年检测评报告。</w:t>
            </w:r>
          </w:p>
        </w:tc>
      </w:tr>
      <w:tr w14:paraId="4F0C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2" w:hRule="atLeast"/>
        </w:trPr>
        <w:tc>
          <w:tcPr>
            <w:tcW w:w="1161" w:type="dxa"/>
            <w:vMerge w:val="continue"/>
          </w:tcPr>
          <w:p w14:paraId="6DBCF2EC">
            <w:pPr>
              <w:rPr>
                <w:rFonts w:hint="eastAsia" w:ascii="方正仿宋_GB2312" w:hAnsi="方正仿宋_GB2312" w:eastAsia="方正仿宋_GB2312" w:cs="方正仿宋_GB2312"/>
                <w:sz w:val="24"/>
                <w:highlight w:val="none"/>
              </w:rPr>
            </w:pPr>
          </w:p>
        </w:tc>
        <w:tc>
          <w:tcPr>
            <w:tcW w:w="1566" w:type="dxa"/>
          </w:tcPr>
          <w:p w14:paraId="0EA36DB7">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课程建设</w:t>
            </w:r>
          </w:p>
        </w:tc>
        <w:tc>
          <w:tcPr>
            <w:tcW w:w="5769" w:type="dxa"/>
          </w:tcPr>
          <w:p w14:paraId="3E1BF09D">
            <w:pPr>
              <w:numPr>
                <w:ilvl w:val="0"/>
                <w:numId w:val="3"/>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支持制作富媒体课程，提供多套精美网络课程建课模板</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选择不同的模板就可以建设慕课或精品课程的个性化课程网站。</w:t>
            </w:r>
          </w:p>
          <w:p w14:paraId="248816C4">
            <w:pPr>
              <w:numPr>
                <w:ilvl w:val="0"/>
                <w:numId w:val="3"/>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课程编辑页面操作简单、灵活方便、原位编辑、所见即所得。可以发布通告、课程资料、任务、教学资源链接、教师简介等信息。可以任意编写和设置课程的介绍、封面、教学要求、教师团队等，并支持模块的添加、删除和位置调整，支持设置模块中文标题或英文标题，支持模块内容富媒体编辑，支持是否公开显示的设置，可以上传课程片花，并支持选择是否自动播放。</w:t>
            </w:r>
          </w:p>
          <w:p w14:paraId="69DA25C8">
            <w:pPr>
              <w:numPr>
                <w:ilvl w:val="0"/>
                <w:numId w:val="3"/>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支持慕课制作和慕课教学模式，实现课程知识单元化，每个知识单元聚合丰富的富媒体教学资源，并在同一个页面中进行显示。每个课程单元还可以设置多个标签页。</w:t>
            </w:r>
          </w:p>
          <w:p w14:paraId="76A954E2">
            <w:pPr>
              <w:numPr>
                <w:ilvl w:val="0"/>
                <w:numId w:val="3"/>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课程单元内容建设采用富媒体编辑器，编辑器包含视频、文档、图片、音频、图书、公式、符号、附件、网页、动画等常用组件。</w:t>
            </w:r>
          </w:p>
          <w:p w14:paraId="3003E8D7">
            <w:pPr>
              <w:numPr>
                <w:ilvl w:val="0"/>
                <w:numId w:val="3"/>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支持rmvb、3gp、mpg、mpeg、mov、wmv、avi、mkv、mp4、flv、vob等高清和网络格式视频上传，视频上传后自动转码，无需下载可以直接在线进行播放。</w:t>
            </w:r>
          </w:p>
          <w:p w14:paraId="248F5EA7">
            <w:pPr>
              <w:numPr>
                <w:ilvl w:val="0"/>
                <w:numId w:val="3"/>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支持将资源先批量上传至个人云盘中，然后在课程中引用；支持超大文件（2G以上）使用客户端上传；</w:t>
            </w:r>
          </w:p>
          <w:p w14:paraId="23DC4AA2">
            <w:pPr>
              <w:numPr>
                <w:ilvl w:val="0"/>
                <w:numId w:val="3"/>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支持视频替换功能，替换学习视频后，不影响学生已产生的学习记录和成绩。</w:t>
            </w:r>
          </w:p>
          <w:p w14:paraId="77945A33">
            <w:pPr>
              <w:numPr>
                <w:ilvl w:val="0"/>
                <w:numId w:val="3"/>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支持在线录音功能，录完的声音可以直接在线播放。</w:t>
            </w:r>
          </w:p>
          <w:p w14:paraId="5DFB57D6">
            <w:pPr>
              <w:numPr>
                <w:ilvl w:val="0"/>
                <w:numId w:val="3"/>
              </w:numPr>
              <w:ind w:left="0" w:leftChars="0" w:firstLine="400" w:firstLineChars="0"/>
              <w:rPr>
                <w:rFonts w:hint="eastAsia" w:ascii="方正仿宋_GB2312" w:hAnsi="方正仿宋_GB2312" w:eastAsia="方正仿宋_GB2312" w:cs="方正仿宋_GB2312"/>
                <w:sz w:val="24"/>
                <w:highlight w:val="yellow"/>
                <w:lang w:val="en-US" w:eastAsia="zh-CN"/>
              </w:rPr>
            </w:pPr>
            <w:r>
              <w:rPr>
                <w:rFonts w:hint="eastAsia" w:ascii="方正仿宋_GB2312" w:hAnsi="方正仿宋_GB2312" w:eastAsia="方正仿宋_GB2312" w:cs="方正仿宋_GB2312"/>
                <w:sz w:val="24"/>
                <w:highlight w:val="none"/>
              </w:rPr>
              <w:t>提供课程编辑的详细操作日志和学生退课日志，便于追溯问题、查找原因。</w:t>
            </w:r>
          </w:p>
        </w:tc>
      </w:tr>
      <w:tr w14:paraId="1F23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tcPr>
          <w:p w14:paraId="6EB27070">
            <w:pPr>
              <w:rPr>
                <w:rFonts w:hint="eastAsia" w:ascii="方正仿宋_GB2312" w:hAnsi="方正仿宋_GB2312" w:eastAsia="方正仿宋_GB2312" w:cs="方正仿宋_GB2312"/>
                <w:sz w:val="24"/>
                <w:highlight w:val="none"/>
              </w:rPr>
            </w:pPr>
          </w:p>
        </w:tc>
        <w:tc>
          <w:tcPr>
            <w:tcW w:w="1566" w:type="dxa"/>
          </w:tcPr>
          <w:p w14:paraId="0B1121DE">
            <w:pPr>
              <w:rPr>
                <w:rFonts w:hint="eastAsia" w:ascii="方正仿宋_GB2312" w:hAnsi="方正仿宋_GB2312" w:eastAsia="方正仿宋_GB2312" w:cs="方正仿宋_GB2312"/>
                <w:sz w:val="24"/>
                <w:highlight w:val="none"/>
                <w:lang w:val="en-US" w:eastAsia="zh-CN"/>
              </w:rPr>
            </w:pPr>
            <w:r>
              <w:rPr>
                <w:rFonts w:hint="eastAsia" w:ascii="方正仿宋_GB2312" w:hAnsi="方正仿宋_GB2312" w:eastAsia="方正仿宋_GB2312" w:cs="方正仿宋_GB2312"/>
                <w:sz w:val="24"/>
                <w:highlight w:val="none"/>
              </w:rPr>
              <w:t>教学</w:t>
            </w:r>
            <w:r>
              <w:rPr>
                <w:rFonts w:hint="eastAsia" w:ascii="方正仿宋_GB2312" w:hAnsi="方正仿宋_GB2312" w:eastAsia="方正仿宋_GB2312" w:cs="方正仿宋_GB2312"/>
                <w:sz w:val="24"/>
                <w:highlight w:val="none"/>
                <w:lang w:val="en-US" w:eastAsia="zh-CN"/>
              </w:rPr>
              <w:t>管理</w:t>
            </w:r>
          </w:p>
        </w:tc>
        <w:tc>
          <w:tcPr>
            <w:tcW w:w="5769" w:type="dxa"/>
          </w:tcPr>
          <w:p w14:paraId="2B1A8273">
            <w:pPr>
              <w:numPr>
                <w:ilvl w:val="0"/>
                <w:numId w:val="4"/>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 xml:space="preserve">支持辅助教学、混合式教学、纯网络教学、直播课等多种教学模式。 </w:t>
            </w:r>
          </w:p>
          <w:p w14:paraId="38F391E6">
            <w:pPr>
              <w:numPr>
                <w:ilvl w:val="0"/>
                <w:numId w:val="4"/>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提供当前学习过程实时监管。提供进度统计功能、成绩统计并支持报表导出。</w:t>
            </w:r>
          </w:p>
          <w:p w14:paraId="2138B498">
            <w:pPr>
              <w:numPr>
                <w:ilvl w:val="0"/>
                <w:numId w:val="4"/>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提供功能强大的辅助教学活动的功能，比如：发布作业、在线考试、讨论、答疑、资料等。</w:t>
            </w:r>
          </w:p>
          <w:p w14:paraId="161452B2">
            <w:pPr>
              <w:numPr>
                <w:ilvl w:val="0"/>
                <w:numId w:val="4"/>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可以上传教案ppt，并基于PPT的某一页内容添加课堂互动及资源进行展示。</w:t>
            </w:r>
          </w:p>
          <w:p w14:paraId="56E6130D">
            <w:pPr>
              <w:numPr>
                <w:ilvl w:val="0"/>
                <w:numId w:val="4"/>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课表应用：支持对接教务系统课表或手工添加课表，可以设置关联线上课程、编写教案、关联网络班级、编辑上课周次、上课时间、节次、节数、上课地点等，上课地点支持填写线下地点和线上地点，线上地点支持和腾讯会议、zoom等会议软件对接。通过课表教师可以直接发起直播和课堂活动，展开教学。</w:t>
            </w:r>
          </w:p>
          <w:p w14:paraId="1AC46185">
            <w:pPr>
              <w:numPr>
                <w:ilvl w:val="0"/>
                <w:numId w:val="4"/>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可对课程中的视频、作业、考试、测验、章节学习次数、直播课观看时长、线下考试成绩等做权重设置。</w:t>
            </w:r>
          </w:p>
          <w:p w14:paraId="6E3A7350">
            <w:pPr>
              <w:numPr>
                <w:ilvl w:val="0"/>
                <w:numId w:val="4"/>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可以针对作业模块细化到每一份作业的权重设置，可以导入线下考试成绩，并细化到每一次线下考试权重设置。</w:t>
            </w:r>
          </w:p>
        </w:tc>
      </w:tr>
      <w:tr w14:paraId="0B9F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tcPr>
          <w:p w14:paraId="3B0AC5D5">
            <w:pPr>
              <w:rPr>
                <w:rFonts w:hint="eastAsia" w:ascii="方正仿宋_GB2312" w:hAnsi="方正仿宋_GB2312" w:eastAsia="方正仿宋_GB2312" w:cs="方正仿宋_GB2312"/>
                <w:sz w:val="24"/>
                <w:highlight w:val="none"/>
              </w:rPr>
            </w:pPr>
          </w:p>
        </w:tc>
        <w:tc>
          <w:tcPr>
            <w:tcW w:w="1566" w:type="dxa"/>
          </w:tcPr>
          <w:p w14:paraId="60FB4E80">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学习过程监控与管理</w:t>
            </w:r>
          </w:p>
        </w:tc>
        <w:tc>
          <w:tcPr>
            <w:tcW w:w="5769" w:type="dxa"/>
          </w:tcPr>
          <w:p w14:paraId="569E3579">
            <w:pPr>
              <w:numPr>
                <w:ilvl w:val="0"/>
                <w:numId w:val="5"/>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人脸识别:学生在平台进行课程学习过程时，需要进行人脸识别，通过认证才可以学习课程内容。</w:t>
            </w:r>
          </w:p>
          <w:p w14:paraId="4ECAE075">
            <w:pPr>
              <w:numPr>
                <w:ilvl w:val="0"/>
                <w:numId w:val="5"/>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章节知识点学习推送控制:教师可以针对每一个教学班对每个章节学习内容进行“开放、定时开放、闯关模式开放、隐藏模式、复习模式”等设置</w:t>
            </w:r>
            <w:r>
              <w:rPr>
                <w:rFonts w:hint="eastAsia" w:ascii="方正仿宋_GB2312" w:hAnsi="方正仿宋_GB2312" w:eastAsia="方正仿宋_GB2312" w:cs="方正仿宋_GB2312"/>
                <w:sz w:val="24"/>
                <w:highlight w:val="none"/>
                <w:lang w:eastAsia="zh-CN"/>
              </w:rPr>
              <w:t>。</w:t>
            </w:r>
          </w:p>
          <w:p w14:paraId="27BBE7D5">
            <w:pPr>
              <w:numPr>
                <w:ilvl w:val="0"/>
                <w:numId w:val="5"/>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视频播放控制:课程的教学视频文件具有“防拖拽和防窗口切换”功能</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同时在章节视频中可以插入测验题，包含单选题、多选题和对错题，支持设置答错是否允许继续观看视频，如果答错，支持设置或看多少分钟，或者设置回看时间段；支持学生作答后查看答案。</w:t>
            </w:r>
          </w:p>
          <w:p w14:paraId="3E5CBA6A">
            <w:pPr>
              <w:numPr>
                <w:ilvl w:val="0"/>
                <w:numId w:val="5"/>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证书发放功能:证书支持多种模板选择，且支持自定义在线编辑证书内容。系统支持自动发放证书和选人发放，其中自动发放证书包括按综合成绩发放证书和按任务点完成率发放证书。自动发放证书支持定时发放，学生可以将证书下载并打印。</w:t>
            </w:r>
          </w:p>
          <w:p w14:paraId="49C9727F">
            <w:pPr>
              <w:numPr>
                <w:ilvl w:val="0"/>
                <w:numId w:val="5"/>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课程复习模式:教师在开课时可以设定课程的开课时间和结课时间，并且在课程结束后，可以自动开启复习模式，在复习模式中，学习记录不记入总成绩。</w:t>
            </w:r>
          </w:p>
          <w:p w14:paraId="67F437CC">
            <w:pPr>
              <w:numPr>
                <w:ilvl w:val="0"/>
                <w:numId w:val="5"/>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支持章节视频任务点、作业、考试异常行为监控。支持教师查看学生学习监控数据，若有异常学习行为，可清除其学习记录。</w:t>
            </w:r>
          </w:p>
          <w:p w14:paraId="359C9D1B">
            <w:pPr>
              <w:numPr>
                <w:ilvl w:val="0"/>
                <w:numId w:val="5"/>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学生进入课程、观看视频时进行人脸识别和抓拍。观看视频抓拍需要支持视频起始、视频播放、视频暂停再播放、视频结束抓拍设置，也支持播放中的定时抓拍,如10分钟抓拍一次和随机抓拍。识别失败支持记录并继续学习和不允许学习的配置。</w:t>
            </w:r>
          </w:p>
        </w:tc>
      </w:tr>
      <w:tr w14:paraId="7BED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tcPr>
          <w:p w14:paraId="535B9DED">
            <w:pPr>
              <w:rPr>
                <w:rFonts w:hint="eastAsia" w:ascii="方正仿宋_GB2312" w:hAnsi="方正仿宋_GB2312" w:eastAsia="方正仿宋_GB2312" w:cs="方正仿宋_GB2312"/>
                <w:sz w:val="24"/>
                <w:highlight w:val="none"/>
              </w:rPr>
            </w:pPr>
          </w:p>
        </w:tc>
        <w:tc>
          <w:tcPr>
            <w:tcW w:w="1566" w:type="dxa"/>
          </w:tcPr>
          <w:p w14:paraId="27B58AE8">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教学资源管理</w:t>
            </w:r>
          </w:p>
        </w:tc>
        <w:tc>
          <w:tcPr>
            <w:tcW w:w="5769" w:type="dxa"/>
          </w:tcPr>
          <w:p w14:paraId="248A56F7">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教学资源管理包括上传课程资源，支持课程资源共享给指定教师或指定教学班，同时资源可在不同板块中反复调用，随时随地下载。教师可从本地、云盘、在线图书、网址、教学资源库等添加资源到课程资料模块。</w:t>
            </w:r>
          </w:p>
          <w:p w14:paraId="49E6C3B7">
            <w:pPr>
              <w:numPr>
                <w:ilvl w:val="0"/>
                <w:numId w:val="6"/>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教学资料:教师可以对自己所负责的课程的资料进行管理，建立课程文件的目录层级，</w:t>
            </w:r>
            <w:r>
              <w:rPr>
                <w:rFonts w:hint="eastAsia" w:ascii="方正仿宋_GB2312" w:hAnsi="方正仿宋_GB2312" w:eastAsia="方正仿宋_GB2312" w:cs="方正仿宋_GB2312"/>
                <w:sz w:val="24"/>
                <w:highlight w:val="none"/>
                <w:lang w:val="en-US" w:eastAsia="zh-CN"/>
              </w:rPr>
              <w:t>委派不同</w:t>
            </w:r>
            <w:r>
              <w:rPr>
                <w:rFonts w:hint="eastAsia" w:ascii="方正仿宋_GB2312" w:hAnsi="方正仿宋_GB2312" w:eastAsia="方正仿宋_GB2312" w:cs="方正仿宋_GB2312"/>
                <w:sz w:val="24"/>
                <w:highlight w:val="none"/>
              </w:rPr>
              <w:t>权限</w:t>
            </w:r>
            <w:r>
              <w:rPr>
                <w:rFonts w:hint="eastAsia" w:ascii="方正仿宋_GB2312" w:hAnsi="方正仿宋_GB2312" w:eastAsia="方正仿宋_GB2312" w:cs="方正仿宋_GB2312"/>
                <w:sz w:val="24"/>
                <w:highlight w:val="none"/>
                <w:lang w:eastAsia="zh-CN"/>
              </w:rPr>
              <w:t>。</w:t>
            </w:r>
          </w:p>
          <w:p w14:paraId="2DFEDE36">
            <w:pPr>
              <w:numPr>
                <w:ilvl w:val="0"/>
                <w:numId w:val="6"/>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支持对资料进行转发分享，支持多种转发渠道，可转发至个人笔记、通知、群聊等，支持通过资料二维码、链接地址等形式进行资料共享。</w:t>
            </w:r>
          </w:p>
          <w:p w14:paraId="59070DCC">
            <w:pPr>
              <w:numPr>
                <w:ilvl w:val="0"/>
                <w:numId w:val="6"/>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教材教参:教师可以从备课资源库中查找并添加课程相关的教学参考书，推荐给学生直接进行在线阅读。</w:t>
            </w:r>
          </w:p>
          <w:p w14:paraId="79BCD69B">
            <w:pPr>
              <w:numPr>
                <w:ilvl w:val="0"/>
                <w:numId w:val="6"/>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题库管理</w:t>
            </w:r>
          </w:p>
          <w:p w14:paraId="00BDD1AE">
            <w:pPr>
              <w:numPr>
                <w:ilvl w:val="0"/>
                <w:numId w:val="7"/>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题库建设支持</w:t>
            </w:r>
            <w:r>
              <w:rPr>
                <w:rFonts w:hint="eastAsia" w:ascii="方正仿宋_GB2312" w:hAnsi="方正仿宋_GB2312" w:eastAsia="方正仿宋_GB2312" w:cs="方正仿宋_GB2312"/>
                <w:sz w:val="24"/>
                <w:highlight w:val="none"/>
                <w:lang w:val="en-US" w:eastAsia="zh-CN"/>
              </w:rPr>
              <w:t>excel</w:t>
            </w:r>
            <w:r>
              <w:rPr>
                <w:rFonts w:hint="eastAsia" w:ascii="方正仿宋_GB2312" w:hAnsi="方正仿宋_GB2312" w:eastAsia="方正仿宋_GB2312" w:cs="方正仿宋_GB2312"/>
                <w:sz w:val="24"/>
                <w:highlight w:val="none"/>
              </w:rPr>
              <w:t>模板导入及</w:t>
            </w:r>
            <w:r>
              <w:rPr>
                <w:rFonts w:hint="eastAsia" w:ascii="方正仿宋_GB2312" w:hAnsi="方正仿宋_GB2312" w:eastAsia="方正仿宋_GB2312" w:cs="方正仿宋_GB2312"/>
                <w:sz w:val="24"/>
                <w:highlight w:val="none"/>
                <w:lang w:val="en-US" w:eastAsia="zh-CN"/>
              </w:rPr>
              <w:t>word</w:t>
            </w:r>
            <w:r>
              <w:rPr>
                <w:rFonts w:hint="eastAsia" w:ascii="方正仿宋_GB2312" w:hAnsi="方正仿宋_GB2312" w:eastAsia="方正仿宋_GB2312" w:cs="方正仿宋_GB2312"/>
                <w:sz w:val="24"/>
                <w:highlight w:val="none"/>
              </w:rPr>
              <w:t>智能导入。智能导入需能智能识别题目类型、题干、答案、拼音标点解析等，并能实现</w:t>
            </w:r>
            <w:r>
              <w:rPr>
                <w:rFonts w:hint="eastAsia" w:ascii="方正仿宋_GB2312" w:hAnsi="方正仿宋_GB2312" w:eastAsia="方正仿宋_GB2312" w:cs="方正仿宋_GB2312"/>
                <w:sz w:val="24"/>
                <w:highlight w:val="none"/>
                <w:lang w:val="en-US" w:eastAsia="zh-CN"/>
              </w:rPr>
              <w:t>在线</w:t>
            </w:r>
            <w:r>
              <w:rPr>
                <w:rFonts w:hint="eastAsia" w:ascii="方正仿宋_GB2312" w:hAnsi="方正仿宋_GB2312" w:eastAsia="方正仿宋_GB2312" w:cs="方正仿宋_GB2312"/>
                <w:sz w:val="24"/>
                <w:highlight w:val="none"/>
              </w:rPr>
              <w:t>编辑。</w:t>
            </w:r>
          </w:p>
          <w:p w14:paraId="17AA9230">
            <w:pPr>
              <w:numPr>
                <w:ilvl w:val="0"/>
                <w:numId w:val="7"/>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教师可以创建课程试题库，对试题库进行管理，包括添加、修改、删除、查询、浏览等功能。题型包括单选、多选、判断、简答、填空、连线题、共用选项题、测评题、钟表题、选词填空、选做题等，题的属性除难度</w:t>
            </w:r>
            <w:r>
              <w:rPr>
                <w:rFonts w:hint="eastAsia" w:ascii="方正仿宋_GB2312" w:hAnsi="方正仿宋_GB2312" w:eastAsia="方正仿宋_GB2312" w:cs="方正仿宋_GB2312"/>
                <w:sz w:val="24"/>
                <w:highlight w:val="none"/>
                <w:lang w:val="en-US" w:eastAsia="zh-CN"/>
              </w:rPr>
              <w:t>度外</w:t>
            </w:r>
            <w:r>
              <w:rPr>
                <w:rFonts w:hint="eastAsia" w:ascii="方正仿宋_GB2312" w:hAnsi="方正仿宋_GB2312" w:eastAsia="方正仿宋_GB2312" w:cs="方正仿宋_GB2312"/>
                <w:sz w:val="24"/>
                <w:highlight w:val="none"/>
              </w:rPr>
              <w:t>，可</w:t>
            </w:r>
            <w:r>
              <w:rPr>
                <w:rFonts w:hint="eastAsia" w:ascii="方正仿宋_GB2312" w:hAnsi="方正仿宋_GB2312" w:eastAsia="方正仿宋_GB2312" w:cs="方正仿宋_GB2312"/>
                <w:sz w:val="24"/>
                <w:highlight w:val="none"/>
                <w:lang w:val="en-US" w:eastAsia="zh-CN"/>
              </w:rPr>
              <w:t>自定义</w:t>
            </w:r>
            <w:r>
              <w:rPr>
                <w:rFonts w:hint="eastAsia" w:ascii="方正仿宋_GB2312" w:hAnsi="方正仿宋_GB2312" w:eastAsia="方正仿宋_GB2312" w:cs="方正仿宋_GB2312"/>
                <w:sz w:val="24"/>
                <w:highlight w:val="none"/>
              </w:rPr>
              <w:t>题目标签，</w:t>
            </w:r>
            <w:r>
              <w:rPr>
                <w:rFonts w:hint="eastAsia" w:ascii="方正仿宋_GB2312" w:hAnsi="方正仿宋_GB2312" w:eastAsia="方正仿宋_GB2312" w:cs="方正仿宋_GB2312"/>
                <w:sz w:val="24"/>
                <w:highlight w:val="none"/>
                <w:lang w:val="en-US" w:eastAsia="zh-CN"/>
              </w:rPr>
              <w:t>关联知识点、课程目标</w:t>
            </w:r>
            <w:r>
              <w:rPr>
                <w:rFonts w:hint="eastAsia" w:ascii="方正仿宋_GB2312" w:hAnsi="方正仿宋_GB2312" w:eastAsia="方正仿宋_GB2312" w:cs="方正仿宋_GB2312"/>
                <w:sz w:val="24"/>
                <w:highlight w:val="none"/>
              </w:rPr>
              <w:t>。</w:t>
            </w:r>
          </w:p>
          <w:p w14:paraId="6598E59C">
            <w:pPr>
              <w:numPr>
                <w:ilvl w:val="0"/>
                <w:numId w:val="7"/>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支持创建文件夹对试题进行分类管理，支持多文件夹目录层级。文件夹支持设置共享范围：私有、共享给指定教学团队成员、公开、是否允许学生自测。</w:t>
            </w:r>
          </w:p>
          <w:p w14:paraId="4714BB73">
            <w:pPr>
              <w:numPr>
                <w:ilvl w:val="0"/>
                <w:numId w:val="7"/>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支持教师对系统题型重命名，支持新建题型，满足更多题型要求。支持试题批量导出，支持多种导出格式，包括word、pdf、excel格式。</w:t>
            </w:r>
          </w:p>
          <w:p w14:paraId="21607F7C">
            <w:pPr>
              <w:numPr>
                <w:ilvl w:val="0"/>
                <w:numId w:val="6"/>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试卷管理</w:t>
            </w:r>
          </w:p>
          <w:p w14:paraId="653890D8">
            <w:pPr>
              <w:numPr>
                <w:ilvl w:val="0"/>
                <w:numId w:val="8"/>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教师可以对创建好的试卷进行封存，设置封存密码对试卷进行保护。</w:t>
            </w:r>
          </w:p>
          <w:p w14:paraId="5DC5D22C">
            <w:pPr>
              <w:numPr>
                <w:ilvl w:val="0"/>
                <w:numId w:val="8"/>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教师可以选择随机组卷和手动组卷两种组卷方式。</w:t>
            </w:r>
          </w:p>
        </w:tc>
      </w:tr>
      <w:tr w14:paraId="4870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tcPr>
          <w:p w14:paraId="7A5CE8F5">
            <w:pPr>
              <w:rPr>
                <w:rFonts w:hint="eastAsia" w:ascii="方正仿宋_GB2312" w:hAnsi="方正仿宋_GB2312" w:eastAsia="方正仿宋_GB2312" w:cs="方正仿宋_GB2312"/>
                <w:sz w:val="24"/>
                <w:highlight w:val="none"/>
              </w:rPr>
            </w:pPr>
          </w:p>
        </w:tc>
        <w:tc>
          <w:tcPr>
            <w:tcW w:w="1566" w:type="dxa"/>
          </w:tcPr>
          <w:p w14:paraId="249248B3">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作业与考试</w:t>
            </w:r>
          </w:p>
        </w:tc>
        <w:tc>
          <w:tcPr>
            <w:tcW w:w="5769" w:type="dxa"/>
          </w:tcPr>
          <w:p w14:paraId="52A3ADE5">
            <w:pPr>
              <w:pStyle w:val="6"/>
              <w:numPr>
                <w:ilvl w:val="0"/>
                <w:numId w:val="9"/>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作业</w:t>
            </w:r>
          </w:p>
          <w:p w14:paraId="6B2FD97B">
            <w:pPr>
              <w:pStyle w:val="6"/>
              <w:numPr>
                <w:ilvl w:val="0"/>
                <w:numId w:val="10"/>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作业可以是来源于题库、作业库自定义或模板导入，每次布置作业，自定义的题目需具有保存到题库的功能。作业从题库选题时不限于使用本门课程的题库，可跨课程使用教师本人其他课程的题库。</w:t>
            </w:r>
          </w:p>
          <w:p w14:paraId="6A6390F0">
            <w:pPr>
              <w:pStyle w:val="6"/>
              <w:numPr>
                <w:ilvl w:val="0"/>
                <w:numId w:val="10"/>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教师可以随时查看学生作业的完成情况并对作业进行线上批阅打分，学生在线提交作业后，对于客观题系统能自动判分。线下作业教师可以将成绩登记到线上，以备定期统计，了解学生的学习情况。</w:t>
            </w:r>
          </w:p>
          <w:p w14:paraId="15700D62">
            <w:pPr>
              <w:pStyle w:val="6"/>
              <w:numPr>
                <w:ilvl w:val="0"/>
                <w:numId w:val="10"/>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作业需具备生生互评的功能，设为互评的作业，支持设置教师批阅得分、学生批阅得分、互评参与情况之间占比。支持设置学生批语字数限制以及学生主观题评分范围。</w:t>
            </w:r>
          </w:p>
          <w:p w14:paraId="1358E12D">
            <w:pPr>
              <w:pStyle w:val="6"/>
              <w:numPr>
                <w:ilvl w:val="0"/>
                <w:numId w:val="10"/>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作业支持文档、附件、视频、音频等形式，同时音视频支持在线播放功能。</w:t>
            </w:r>
          </w:p>
          <w:p w14:paraId="6B691927">
            <w:pPr>
              <w:pStyle w:val="6"/>
              <w:numPr>
                <w:ilvl w:val="0"/>
                <w:numId w:val="10"/>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教师可随时设定作业答案是否公开、作业分数是否公开，可设定学生答案的字数范围及是否防止粘贴的功能。可以对作业进行设置，设置发布作业的时间、是否允许补交、是否允许重做、是否允许学生查看分数、允许学生查看题型分数、允许学生粘贴答案、学生重做时显示对错、题目乱序、督促设置、作答要求、评分设置、排序题按空给分。</w:t>
            </w:r>
          </w:p>
          <w:p w14:paraId="13884570">
            <w:pPr>
              <w:pStyle w:val="6"/>
              <w:numPr>
                <w:ilvl w:val="0"/>
                <w:numId w:val="10"/>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对于同一套作业，可以设置题目乱序和选项乱序。</w:t>
            </w:r>
          </w:p>
          <w:p w14:paraId="575B5D0B">
            <w:pPr>
              <w:pStyle w:val="6"/>
              <w:numPr>
                <w:ilvl w:val="0"/>
                <w:numId w:val="10"/>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作业需具备指定发送给某个人的功能，实现有针对性的教学管理。</w:t>
            </w:r>
          </w:p>
          <w:p w14:paraId="3B88F191">
            <w:pPr>
              <w:pStyle w:val="6"/>
              <w:numPr>
                <w:ilvl w:val="0"/>
                <w:numId w:val="10"/>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教师可以按人、按题目批阅，也可以打回重做。</w:t>
            </w:r>
          </w:p>
          <w:p w14:paraId="374170D3">
            <w:pPr>
              <w:pStyle w:val="6"/>
              <w:numPr>
                <w:ilvl w:val="0"/>
                <w:numId w:val="10"/>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可以导出成绩、导出作业附件。</w:t>
            </w:r>
          </w:p>
          <w:p w14:paraId="77D4D965">
            <w:pPr>
              <w:pStyle w:val="6"/>
              <w:numPr>
                <w:ilvl w:val="0"/>
                <w:numId w:val="10"/>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能够设置任务学习完成的情况作为是否能完成作业的条件。</w:t>
            </w:r>
          </w:p>
          <w:p w14:paraId="34052BFD">
            <w:pPr>
              <w:pStyle w:val="6"/>
              <w:numPr>
                <w:ilvl w:val="0"/>
                <w:numId w:val="9"/>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测验与考试</w:t>
            </w:r>
          </w:p>
          <w:p w14:paraId="23F8E336">
            <w:pPr>
              <w:pStyle w:val="6"/>
              <w:numPr>
                <w:ilvl w:val="0"/>
                <w:numId w:val="11"/>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能为学生提供限时，能按照设定的日期和时间自动开放或关闭测验和考试。</w:t>
            </w:r>
          </w:p>
          <w:p w14:paraId="1CC6D97F">
            <w:pPr>
              <w:pStyle w:val="6"/>
              <w:numPr>
                <w:ilvl w:val="0"/>
                <w:numId w:val="0"/>
              </w:numPr>
              <w:ind w:left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考试过程抓拍：开启后在考生的整个答题过程进行抓拍。</w:t>
            </w:r>
          </w:p>
          <w:p w14:paraId="470BBE8B">
            <w:pPr>
              <w:pStyle w:val="6"/>
              <w:numPr>
                <w:ilvl w:val="0"/>
                <w:numId w:val="11"/>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考试过程切屏监控：在考生考</w:t>
            </w:r>
            <w:r>
              <w:rPr>
                <w:rFonts w:hint="eastAsia" w:ascii="方正仿宋_GB2312" w:hAnsi="方正仿宋_GB2312" w:eastAsia="方正仿宋_GB2312" w:cs="方正仿宋_GB2312"/>
                <w:sz w:val="24"/>
                <w:highlight w:val="none"/>
                <w:lang w:val="en-US" w:eastAsia="zh-CN"/>
              </w:rPr>
              <w:t>试</w:t>
            </w:r>
            <w:r>
              <w:rPr>
                <w:rFonts w:hint="eastAsia" w:ascii="方正仿宋_GB2312" w:hAnsi="方正仿宋_GB2312" w:eastAsia="方正仿宋_GB2312" w:cs="方正仿宋_GB2312"/>
                <w:sz w:val="24"/>
                <w:highlight w:val="none"/>
              </w:rPr>
              <w:t>过程中将全程监控考生的答题界面。</w:t>
            </w:r>
          </w:p>
          <w:p w14:paraId="1C09541C">
            <w:pPr>
              <w:pStyle w:val="6"/>
              <w:numPr>
                <w:ilvl w:val="0"/>
                <w:numId w:val="11"/>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考试码：考试码在教师端显示，学生需输入考试码后才能参加考试。</w:t>
            </w:r>
          </w:p>
          <w:p w14:paraId="3E8CAB74">
            <w:pPr>
              <w:pStyle w:val="6"/>
              <w:numPr>
                <w:ilvl w:val="0"/>
                <w:numId w:val="11"/>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人脸识别：开启后考生在考试前需进行人脸核对，保证本人参考。</w:t>
            </w:r>
          </w:p>
          <w:p w14:paraId="175C7ACA">
            <w:pPr>
              <w:pStyle w:val="6"/>
              <w:numPr>
                <w:ilvl w:val="0"/>
                <w:numId w:val="11"/>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支持设置考前多长时间可以进行考前准备。</w:t>
            </w:r>
          </w:p>
          <w:p w14:paraId="34C867D4">
            <w:pPr>
              <w:pStyle w:val="6"/>
              <w:numPr>
                <w:ilvl w:val="0"/>
                <w:numId w:val="11"/>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支持发布考试须知，可自定义编辑。</w:t>
            </w:r>
          </w:p>
          <w:p w14:paraId="65CF7200">
            <w:pPr>
              <w:pStyle w:val="6"/>
              <w:numPr>
                <w:ilvl w:val="0"/>
                <w:numId w:val="11"/>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可以设置题目乱序、选项乱序</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lang w:val="en-US" w:eastAsia="zh-CN"/>
              </w:rPr>
              <w:t>支持</w:t>
            </w:r>
            <w:r>
              <w:rPr>
                <w:rFonts w:hint="eastAsia" w:ascii="方正仿宋_GB2312" w:hAnsi="方正仿宋_GB2312" w:eastAsia="方正仿宋_GB2312" w:cs="方正仿宋_GB2312"/>
                <w:sz w:val="24"/>
                <w:highlight w:val="none"/>
              </w:rPr>
              <w:t>设置指定IP参加考试、可以单题限时作答。</w:t>
            </w:r>
          </w:p>
          <w:p w14:paraId="52527CB3">
            <w:pPr>
              <w:pStyle w:val="6"/>
              <w:numPr>
                <w:ilvl w:val="0"/>
                <w:numId w:val="11"/>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支持在线阅卷，阅卷教师可在线打分、写评语、如答案为图片，支持在图片上进行批注；可切换批阅方式，支持按人批阅或按题目批阅。</w:t>
            </w:r>
          </w:p>
          <w:p w14:paraId="4A037C75">
            <w:pPr>
              <w:pStyle w:val="6"/>
              <w:numPr>
                <w:ilvl w:val="0"/>
                <w:numId w:val="11"/>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查看考生详情：监考</w:t>
            </w:r>
            <w:r>
              <w:rPr>
                <w:rFonts w:hint="eastAsia" w:ascii="方正仿宋_GB2312" w:hAnsi="方正仿宋_GB2312" w:eastAsia="方正仿宋_GB2312" w:cs="方正仿宋_GB2312"/>
                <w:sz w:val="24"/>
                <w:highlight w:val="none"/>
                <w:lang w:eastAsia="zh-CN"/>
              </w:rPr>
              <w:t>教师</w:t>
            </w:r>
            <w:r>
              <w:rPr>
                <w:rFonts w:hint="eastAsia" w:ascii="方正仿宋_GB2312" w:hAnsi="方正仿宋_GB2312" w:eastAsia="方正仿宋_GB2312" w:cs="方正仿宋_GB2312"/>
                <w:sz w:val="24"/>
                <w:highlight w:val="none"/>
              </w:rPr>
              <w:t>可随时查看每位考生的考试行为记录，详情以时间轴形式呈现，包括考生进入考试人脸识别结果、考试切屏记录、考试抓拍记录、屏幕抓拍识别记录、考生答题记录、直播监考记录、监考教师操作记录等。</w:t>
            </w:r>
          </w:p>
          <w:p w14:paraId="55134E4F">
            <w:pPr>
              <w:pStyle w:val="6"/>
              <w:numPr>
                <w:ilvl w:val="0"/>
                <w:numId w:val="0"/>
              </w:numPr>
              <w:ind w:leftChars="0"/>
              <w:rPr>
                <w:rFonts w:hint="default" w:ascii="方正仿宋_GB2312" w:hAnsi="方正仿宋_GB2312" w:eastAsia="方正仿宋_GB2312" w:cs="方正仿宋_GB2312"/>
                <w:sz w:val="24"/>
                <w:szCs w:val="24"/>
                <w:highlight w:val="yellow"/>
                <w:lang w:val="en-US" w:eastAsia="zh-CN"/>
              </w:rPr>
            </w:pP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lang w:val="en-US" w:eastAsia="zh-CN"/>
              </w:rPr>
              <w:t>10）</w:t>
            </w:r>
            <w:r>
              <w:rPr>
                <w:rFonts w:hint="eastAsia" w:ascii="方正仿宋_GB2312" w:hAnsi="方正仿宋_GB2312" w:eastAsia="方正仿宋_GB2312" w:cs="方正仿宋_GB2312"/>
                <w:sz w:val="24"/>
                <w:highlight w:val="none"/>
              </w:rPr>
              <w:t>平台支持试卷导出功能，至少支持A3、A4、B4等版式。</w:t>
            </w:r>
            <w:r>
              <w:rPr>
                <w:rFonts w:hint="eastAsia" w:ascii="方正仿宋_GB2312" w:hAnsi="方正仿宋_GB2312" w:eastAsia="方正仿宋_GB2312" w:cs="方正仿宋_GB2312"/>
                <w:sz w:val="24"/>
                <w:szCs w:val="24"/>
                <w:highlight w:val="none"/>
                <w:lang w:val="en-US" w:eastAsia="zh-CN"/>
              </w:rPr>
              <w:t>支持自定义设置导出试卷模板，包括密封线位置，显示的课程信息，学生信息，考试承诺书等多项内容。</w:t>
            </w:r>
          </w:p>
        </w:tc>
      </w:tr>
      <w:tr w14:paraId="7454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tcPr>
          <w:p w14:paraId="549AB771">
            <w:pPr>
              <w:rPr>
                <w:rFonts w:hint="eastAsia" w:ascii="方正仿宋_GB2312" w:hAnsi="方正仿宋_GB2312" w:eastAsia="方正仿宋_GB2312" w:cs="方正仿宋_GB2312"/>
                <w:sz w:val="24"/>
                <w:highlight w:val="none"/>
              </w:rPr>
            </w:pPr>
          </w:p>
        </w:tc>
        <w:tc>
          <w:tcPr>
            <w:tcW w:w="1566" w:type="dxa"/>
          </w:tcPr>
          <w:p w14:paraId="5537C46D">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教学互动</w:t>
            </w:r>
          </w:p>
        </w:tc>
        <w:tc>
          <w:tcPr>
            <w:tcW w:w="5769" w:type="dxa"/>
          </w:tcPr>
          <w:p w14:paraId="0FAFA08B">
            <w:pPr>
              <w:numPr>
                <w:ilvl w:val="0"/>
                <w:numId w:val="12"/>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通知</w:t>
            </w:r>
          </w:p>
          <w:p w14:paraId="7FE9BFC0">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教师可以在课程中发布课程通知</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并能及时统计到已读和未读人员名单。</w:t>
            </w:r>
          </w:p>
          <w:p w14:paraId="189CDE2A">
            <w:pPr>
              <w:numPr>
                <w:ilvl w:val="0"/>
                <w:numId w:val="12"/>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lang w:val="en-US" w:eastAsia="zh-CN"/>
              </w:rPr>
              <w:t xml:space="preserve"> </w:t>
            </w:r>
            <w:r>
              <w:rPr>
                <w:rFonts w:hint="eastAsia" w:ascii="方正仿宋_GB2312" w:hAnsi="方正仿宋_GB2312" w:eastAsia="方正仿宋_GB2312" w:cs="方正仿宋_GB2312"/>
                <w:sz w:val="24"/>
                <w:highlight w:val="none"/>
              </w:rPr>
              <w:t>讨论</w:t>
            </w:r>
          </w:p>
          <w:p w14:paraId="385EEF24">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学生和教师可以在讨论区中发起讨论</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教师可针对精彩的讨论或有重要意义的讨论做加精或置顶的操作，也可对非法讨论进行删除。</w:t>
            </w:r>
          </w:p>
          <w:p w14:paraId="04F23C7B">
            <w:pPr>
              <w:numPr>
                <w:ilvl w:val="0"/>
                <w:numId w:val="12"/>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笔记</w:t>
            </w:r>
          </w:p>
          <w:p w14:paraId="437C6FD9">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学生在学习某一个章节时，可以针对此章节做笔记。</w:t>
            </w:r>
          </w:p>
          <w:p w14:paraId="67FC5A2B">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笔记支持富媒体撰写，可以分享，也可以私有</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并能统计。</w:t>
            </w:r>
          </w:p>
        </w:tc>
      </w:tr>
      <w:tr w14:paraId="0DA4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tcPr>
          <w:p w14:paraId="667A4737">
            <w:pPr>
              <w:rPr>
                <w:rFonts w:hint="eastAsia" w:ascii="方正仿宋_GB2312" w:hAnsi="方正仿宋_GB2312" w:eastAsia="方正仿宋_GB2312" w:cs="方正仿宋_GB2312"/>
                <w:sz w:val="24"/>
                <w:highlight w:val="none"/>
              </w:rPr>
            </w:pPr>
          </w:p>
        </w:tc>
        <w:tc>
          <w:tcPr>
            <w:tcW w:w="1566" w:type="dxa"/>
          </w:tcPr>
          <w:p w14:paraId="2785261D">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统计督学</w:t>
            </w:r>
          </w:p>
        </w:tc>
        <w:tc>
          <w:tcPr>
            <w:tcW w:w="5769" w:type="dxa"/>
          </w:tcPr>
          <w:p w14:paraId="06AE3778">
            <w:pPr>
              <w:numPr>
                <w:ilvl w:val="0"/>
                <w:numId w:val="13"/>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基础数据</w:t>
            </w:r>
          </w:p>
          <w:p w14:paraId="47EC1869">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可以对课程学生人数、班级个数、作业次数、课堂活动数、课程章节个数、视频、文档等资源个数、课程资料数、题库题数、考试次数、讨论数进行统计；</w:t>
            </w:r>
          </w:p>
          <w:p w14:paraId="17F71F71">
            <w:pPr>
              <w:numPr>
                <w:ilvl w:val="0"/>
                <w:numId w:val="13"/>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课堂报告</w:t>
            </w:r>
          </w:p>
          <w:p w14:paraId="51ECAF24">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以班级和教师筛选展示整个课程的课堂活动发放情况、签到情况、课堂回顾。可以按日筛选查看不同日期课堂报告，可以导出课堂报告。</w:t>
            </w:r>
          </w:p>
          <w:p w14:paraId="22CD1564">
            <w:pPr>
              <w:numPr>
                <w:ilvl w:val="0"/>
                <w:numId w:val="13"/>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教学预警</w:t>
            </w:r>
          </w:p>
          <w:p w14:paraId="1C3885D0">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可以按照条件进行预设设置，包括低于任务点平均完成度、低于章节测验平均完成度、低于章节测验平均分、低于作业平均分、低于访问平均分、低于考试平均分、低于综合成绩平均分 。按照条件筛选，并可执行提醒，可查看督学记录。</w:t>
            </w:r>
          </w:p>
          <w:p w14:paraId="5AA68677">
            <w:pPr>
              <w:pStyle w:val="6"/>
              <w:spacing w:line="240" w:lineRule="auto"/>
              <w:rPr>
                <w:rFonts w:hint="eastAsia" w:ascii="方正仿宋_GB2312" w:hAnsi="方正仿宋_GB2312" w:eastAsia="方正仿宋_GB2312" w:cs="方正仿宋_GB2312"/>
                <w:sz w:val="24"/>
                <w:szCs w:val="24"/>
                <w:highlight w:val="none"/>
              </w:rPr>
            </w:pPr>
          </w:p>
        </w:tc>
      </w:tr>
      <w:tr w14:paraId="5F69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tcPr>
          <w:p w14:paraId="3B46C75D">
            <w:pPr>
              <w:rPr>
                <w:rFonts w:hint="eastAsia" w:ascii="方正仿宋_GB2312" w:hAnsi="方正仿宋_GB2312" w:eastAsia="方正仿宋_GB2312" w:cs="方正仿宋_GB2312"/>
                <w:sz w:val="24"/>
                <w:highlight w:val="none"/>
              </w:rPr>
            </w:pPr>
          </w:p>
        </w:tc>
        <w:tc>
          <w:tcPr>
            <w:tcW w:w="1566" w:type="dxa"/>
          </w:tcPr>
          <w:p w14:paraId="4503DECC">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学习空间</w:t>
            </w:r>
          </w:p>
        </w:tc>
        <w:tc>
          <w:tcPr>
            <w:tcW w:w="5769" w:type="dxa"/>
          </w:tcPr>
          <w:p w14:paraId="19751EF8">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学习、互动、考试等都通过空间完成，教师空间包含所教的课，学生空间包含所学的课。</w:t>
            </w:r>
          </w:p>
          <w:p w14:paraId="25EB6BE2">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学习空间至少包含以下APP：</w:t>
            </w:r>
          </w:p>
          <w:p w14:paraId="031BE16B">
            <w:pPr>
              <w:numPr>
                <w:ilvl w:val="0"/>
                <w:numId w:val="14"/>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收件箱</w:t>
            </w:r>
          </w:p>
          <w:p w14:paraId="34173281">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可以查收&amp;回复收到的站内信函。</w:t>
            </w:r>
          </w:p>
          <w:p w14:paraId="40215F55">
            <w:pPr>
              <w:numPr>
                <w:ilvl w:val="0"/>
                <w:numId w:val="14"/>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云盘</w:t>
            </w:r>
          </w:p>
          <w:p w14:paraId="513BE2BF">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可以将文件上传至云盘中，随时随地进行下载，并可以在课程建设时引用云盘的资源。</w:t>
            </w:r>
          </w:p>
          <w:p w14:paraId="7A1DEBBD">
            <w:pPr>
              <w:numPr>
                <w:ilvl w:val="0"/>
                <w:numId w:val="14"/>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小组</w:t>
            </w:r>
          </w:p>
          <w:p w14:paraId="6541E855">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用户可以自己创建小组，可以设定小组名称、介绍、加入的权限。小组</w:t>
            </w:r>
            <w:r>
              <w:rPr>
                <w:rFonts w:hint="eastAsia" w:ascii="方正仿宋_GB2312" w:hAnsi="方正仿宋_GB2312" w:eastAsia="方正仿宋_GB2312" w:cs="方正仿宋_GB2312"/>
                <w:sz w:val="24"/>
                <w:highlight w:val="none"/>
                <w:lang w:val="en-US" w:eastAsia="zh-CN"/>
              </w:rPr>
              <w:t>内可进行互动</w:t>
            </w:r>
            <w:r>
              <w:rPr>
                <w:rFonts w:hint="eastAsia" w:ascii="方正仿宋_GB2312" w:hAnsi="方正仿宋_GB2312" w:eastAsia="方正仿宋_GB2312" w:cs="方正仿宋_GB2312"/>
                <w:sz w:val="24"/>
                <w:highlight w:val="none"/>
              </w:rPr>
              <w:t>讨论</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lang w:val="en-US" w:eastAsia="zh-CN"/>
              </w:rPr>
              <w:t>资源共享</w:t>
            </w:r>
            <w:r>
              <w:rPr>
                <w:rFonts w:hint="eastAsia" w:ascii="方正仿宋_GB2312" w:hAnsi="方正仿宋_GB2312" w:eastAsia="方正仿宋_GB2312" w:cs="方正仿宋_GB2312"/>
                <w:sz w:val="24"/>
                <w:highlight w:val="none"/>
              </w:rPr>
              <w:t>。</w:t>
            </w:r>
          </w:p>
        </w:tc>
      </w:tr>
      <w:tr w14:paraId="6C0D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tcPr>
          <w:p w14:paraId="13B4973F">
            <w:pPr>
              <w:rPr>
                <w:rFonts w:hint="eastAsia" w:ascii="方正仿宋_GB2312" w:hAnsi="方正仿宋_GB2312" w:eastAsia="方正仿宋_GB2312" w:cs="方正仿宋_GB2312"/>
                <w:sz w:val="24"/>
                <w:highlight w:val="none"/>
              </w:rPr>
            </w:pPr>
          </w:p>
        </w:tc>
        <w:tc>
          <w:tcPr>
            <w:tcW w:w="1566" w:type="dxa"/>
          </w:tcPr>
          <w:p w14:paraId="1DA553BD">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网络教学门户网站</w:t>
            </w:r>
          </w:p>
        </w:tc>
        <w:tc>
          <w:tcPr>
            <w:tcW w:w="5769" w:type="dxa"/>
          </w:tcPr>
          <w:p w14:paraId="572D22B7">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帮助学校建设个性化门户网站，展示学校精品课程，发布新闻公告，活跃班级信息、名师风采展示等，个性化导航栏可以自定义配置。</w:t>
            </w:r>
          </w:p>
          <w:p w14:paraId="5C40F977">
            <w:pPr>
              <w:numPr>
                <w:ilvl w:val="0"/>
                <w:numId w:val="15"/>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PC门户配置功能：页面支持用户自定义模块布局，支持拖拽式调整同一模块内不同栏目的位置，支持用户自定义对页面背景、音乐、主题色及简体或繁体字的转换设置。每一个模块内的数据来源均支持人工</w:t>
            </w:r>
            <w:r>
              <w:rPr>
                <w:rFonts w:hint="eastAsia" w:ascii="方正仿宋_GB2312" w:hAnsi="方正仿宋_GB2312" w:eastAsia="方正仿宋_GB2312" w:cs="方正仿宋_GB2312"/>
                <w:sz w:val="24"/>
                <w:highlight w:val="none"/>
                <w:lang w:val="en-US" w:eastAsia="zh-CN"/>
              </w:rPr>
              <w:t>配置</w:t>
            </w:r>
            <w:r>
              <w:rPr>
                <w:rFonts w:hint="eastAsia" w:ascii="方正仿宋_GB2312" w:hAnsi="方正仿宋_GB2312" w:eastAsia="方正仿宋_GB2312" w:cs="方正仿宋_GB2312"/>
                <w:sz w:val="24"/>
                <w:highlight w:val="none"/>
              </w:rPr>
              <w:t>；可以是外部数据接入，也可以直接从数据中心抽调；</w:t>
            </w:r>
          </w:p>
          <w:p w14:paraId="6BCA22DC">
            <w:pPr>
              <w:numPr>
                <w:ilvl w:val="0"/>
                <w:numId w:val="15"/>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移动端门户配置：支持系统对移动端APP的门户进行配置，配置操作需要简单明了。模拟手机界面采用可视化拖拽的形式添加如图片、检索、推荐、功能等。并能根据我校不同身份的用户配置不同的移动端APP门户界面。</w:t>
            </w:r>
          </w:p>
        </w:tc>
      </w:tr>
      <w:tr w14:paraId="3759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tcPr>
          <w:p w14:paraId="67E3D289">
            <w:pPr>
              <w:rPr>
                <w:rFonts w:hint="eastAsia" w:ascii="方正仿宋_GB2312" w:hAnsi="方正仿宋_GB2312" w:eastAsia="方正仿宋_GB2312" w:cs="方正仿宋_GB2312"/>
                <w:sz w:val="24"/>
                <w:highlight w:val="none"/>
              </w:rPr>
            </w:pPr>
          </w:p>
        </w:tc>
        <w:tc>
          <w:tcPr>
            <w:tcW w:w="1566" w:type="dxa"/>
          </w:tcPr>
          <w:p w14:paraId="0F978274">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教室端</w:t>
            </w:r>
          </w:p>
        </w:tc>
        <w:tc>
          <w:tcPr>
            <w:tcW w:w="5769" w:type="dxa"/>
          </w:tcPr>
          <w:p w14:paraId="053A1D30">
            <w:pPr>
              <w:numPr>
                <w:ilvl w:val="0"/>
                <w:numId w:val="16"/>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支持不借助任何第三方投屏软件进行投屏。投屏时，可以直接在手机终端使用上下翻页，激光笔、聚光灯等功能。</w:t>
            </w:r>
          </w:p>
          <w:p w14:paraId="60410129">
            <w:pPr>
              <w:numPr>
                <w:ilvl w:val="0"/>
                <w:numId w:val="16"/>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课程录制：同步课堂授课时，教师的教学过程包括不限于：板书、课件、同步的讲课声音等，课程结束后自动保存到教学平台，供学生复习使用。</w:t>
            </w:r>
          </w:p>
          <w:p w14:paraId="36949607">
            <w:pPr>
              <w:numPr>
                <w:ilvl w:val="0"/>
                <w:numId w:val="16"/>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教师轻松通过投屏进行签到、选人、抢答</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lang w:val="en-US" w:eastAsia="zh-CN"/>
              </w:rPr>
              <w:t>主题讨论</w:t>
            </w:r>
            <w:r>
              <w:rPr>
                <w:rFonts w:hint="eastAsia" w:ascii="方正仿宋_GB2312" w:hAnsi="方正仿宋_GB2312" w:eastAsia="方正仿宋_GB2312" w:cs="方正仿宋_GB2312"/>
                <w:sz w:val="24"/>
                <w:highlight w:val="none"/>
              </w:rPr>
              <w:t>等教学环节，并能直接在投屏上展示结果数据。</w:t>
            </w:r>
          </w:p>
          <w:p w14:paraId="594FDCBD">
            <w:pPr>
              <w:numPr>
                <w:ilvl w:val="0"/>
                <w:numId w:val="16"/>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支持强大PPT演示功能，PPT投屏演示保留动画效果，播放流畅。PPT文件可以通过电脑端把文件直接发送至移动端，提高资源展示的便捷性。</w:t>
            </w:r>
          </w:p>
          <w:p w14:paraId="6E16047A">
            <w:pPr>
              <w:numPr>
                <w:ilvl w:val="0"/>
                <w:numId w:val="16"/>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尚未加入班级的同学，可以通过扫面班级二维码进入班级。</w:t>
            </w:r>
          </w:p>
          <w:p w14:paraId="04AECC23">
            <w:pPr>
              <w:numPr>
                <w:ilvl w:val="0"/>
                <w:numId w:val="16"/>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支持计时器、白板、学生反馈功能。</w:t>
            </w:r>
          </w:p>
          <w:p w14:paraId="3A1CF0F3">
            <w:pPr>
              <w:numPr>
                <w:ilvl w:val="0"/>
                <w:numId w:val="16"/>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投屏支持分屏操作，支持PPT与活动内容分屏展示。</w:t>
            </w:r>
          </w:p>
        </w:tc>
      </w:tr>
      <w:tr w14:paraId="329D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tcPr>
          <w:p w14:paraId="64E71CA5">
            <w:pPr>
              <w:rPr>
                <w:rFonts w:hint="eastAsia" w:ascii="方正仿宋_GB2312" w:hAnsi="方正仿宋_GB2312" w:eastAsia="方正仿宋_GB2312" w:cs="方正仿宋_GB2312"/>
                <w:sz w:val="24"/>
                <w:highlight w:val="none"/>
              </w:rPr>
            </w:pPr>
          </w:p>
        </w:tc>
        <w:tc>
          <w:tcPr>
            <w:tcW w:w="1566" w:type="dxa"/>
          </w:tcPr>
          <w:p w14:paraId="7EC2FAF8">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移动端</w:t>
            </w:r>
          </w:p>
        </w:tc>
        <w:tc>
          <w:tcPr>
            <w:tcW w:w="5769" w:type="dxa"/>
          </w:tcPr>
          <w:p w14:paraId="7CF73105">
            <w:pPr>
              <w:numPr>
                <w:ilvl w:val="0"/>
                <w:numId w:val="17"/>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具有移动客户端，支持iOS和Android操作系统，用于手机、Pad等智能移动终端中，实现在线移动学习。</w:t>
            </w:r>
          </w:p>
          <w:p w14:paraId="756C3DD8">
            <w:pPr>
              <w:numPr>
                <w:ilvl w:val="0"/>
                <w:numId w:val="17"/>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PC端与移动端的学习进度保持同步，学生在任何终端上，都可以实现学习记录的持续性，系统也可对任何终端的学习行为进行监控。</w:t>
            </w:r>
          </w:p>
          <w:p w14:paraId="63BCFA42">
            <w:pPr>
              <w:numPr>
                <w:ilvl w:val="0"/>
                <w:numId w:val="17"/>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 xml:space="preserve">                   </w:t>
            </w:r>
          </w:p>
          <w:p w14:paraId="3CDC7133">
            <w:pPr>
              <w:numPr>
                <w:ilvl w:val="0"/>
                <w:numId w:val="17"/>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 xml:space="preserve">可基于课程形成师生互动交流群，实时进行即时通讯，进行讨论与交流。                             </w:t>
            </w:r>
          </w:p>
          <w:p w14:paraId="01FA8277">
            <w:pPr>
              <w:numPr>
                <w:ilvl w:val="0"/>
                <w:numId w:val="17"/>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可以在移动客户端选择给指定的人发送通知，并统计已读和未读名单</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lang w:val="en-US" w:eastAsia="zh-CN"/>
              </w:rPr>
              <w:t>支持未读提醒</w:t>
            </w:r>
            <w:r>
              <w:rPr>
                <w:rFonts w:hint="eastAsia" w:ascii="方正仿宋_GB2312" w:hAnsi="方正仿宋_GB2312" w:eastAsia="方正仿宋_GB2312" w:cs="方正仿宋_GB2312"/>
                <w:sz w:val="24"/>
                <w:highlight w:val="none"/>
              </w:rPr>
              <w:t>。与pc端无缝对接。</w:t>
            </w:r>
          </w:p>
          <w:p w14:paraId="0D0CAC31">
            <w:pPr>
              <w:numPr>
                <w:ilvl w:val="0"/>
                <w:numId w:val="17"/>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支持手机端、电脑端发起视频直播，学生可以通过手机观看直播并留言。</w:t>
            </w:r>
          </w:p>
        </w:tc>
      </w:tr>
      <w:tr w14:paraId="093F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tcPr>
          <w:p w14:paraId="39B6A88C">
            <w:pPr>
              <w:rPr>
                <w:rFonts w:hint="eastAsia" w:ascii="方正仿宋_GB2312" w:hAnsi="方正仿宋_GB2312" w:eastAsia="方正仿宋_GB2312" w:cs="方正仿宋_GB2312"/>
                <w:sz w:val="24"/>
                <w:highlight w:val="none"/>
              </w:rPr>
            </w:pPr>
          </w:p>
        </w:tc>
        <w:tc>
          <w:tcPr>
            <w:tcW w:w="1566" w:type="dxa"/>
          </w:tcPr>
          <w:p w14:paraId="36565871">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教学大数据</w:t>
            </w:r>
          </w:p>
        </w:tc>
        <w:tc>
          <w:tcPr>
            <w:tcW w:w="5769" w:type="dxa"/>
          </w:tcPr>
          <w:p w14:paraId="5C7AE3AB">
            <w:pPr>
              <w:numPr>
                <w:ilvl w:val="0"/>
                <w:numId w:val="18"/>
              </w:numPr>
              <w:ind w:left="0" w:leftChars="0" w:firstLine="400" w:firstLineChars="0"/>
              <w:rPr>
                <w:rFonts w:hint="eastAsia" w:ascii="方正仿宋_GB2312" w:hAnsi="方正仿宋_GB2312" w:eastAsia="方正仿宋_GB2312" w:cs="方正仿宋_GB2312"/>
                <w:b/>
                <w:bCs/>
                <w:sz w:val="24"/>
                <w:highlight w:val="none"/>
              </w:rPr>
            </w:pPr>
            <w:r>
              <w:rPr>
                <w:rFonts w:hint="eastAsia" w:ascii="方正仿宋_GB2312" w:hAnsi="方正仿宋_GB2312" w:eastAsia="方正仿宋_GB2312" w:cs="方正仿宋_GB2312"/>
                <w:b/>
                <w:bCs/>
                <w:sz w:val="24"/>
                <w:highlight w:val="none"/>
              </w:rPr>
              <w:t>教学大数据分析平台——PC端可视化分析系统</w:t>
            </w:r>
          </w:p>
          <w:p w14:paraId="0CAE97A0">
            <w:pPr>
              <w:numPr>
                <w:ilvl w:val="0"/>
                <w:numId w:val="19"/>
              </w:numPr>
              <w:ind w:left="425" w:leftChars="0" w:hanging="425" w:firstLineChars="0"/>
              <w:rPr>
                <w:rFonts w:hint="eastAsia" w:ascii="方正仿宋_GB2312" w:hAnsi="方正仿宋_GB2312" w:eastAsia="方正仿宋_GB2312" w:cs="方正仿宋_GB2312"/>
                <w:sz w:val="24"/>
                <w:highlight w:val="none"/>
                <w:lang w:val="en-US" w:eastAsia="zh-CN"/>
              </w:rPr>
            </w:pPr>
            <w:r>
              <w:rPr>
                <w:rFonts w:hint="eastAsia" w:ascii="方正仿宋_GB2312" w:hAnsi="方正仿宋_GB2312" w:eastAsia="方正仿宋_GB2312" w:cs="方正仿宋_GB2312"/>
                <w:sz w:val="24"/>
                <w:highlight w:val="none"/>
              </w:rPr>
              <w:t>综合数据</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lang w:val="en-US" w:eastAsia="zh-CN"/>
              </w:rPr>
              <w:t>包括</w:t>
            </w:r>
            <w:r>
              <w:rPr>
                <w:rFonts w:hint="eastAsia" w:ascii="方正仿宋_GB2312" w:hAnsi="方正仿宋_GB2312" w:eastAsia="方正仿宋_GB2312" w:cs="方正仿宋_GB2312"/>
                <w:sz w:val="24"/>
                <w:highlight w:val="none"/>
              </w:rPr>
              <w:t>整体数据概况</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活跃课程</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今日动态</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行为分析</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学生到课情况</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资源建设情况</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院系运行情况</w:t>
            </w:r>
            <w:r>
              <w:rPr>
                <w:rFonts w:hint="eastAsia" w:ascii="方正仿宋_GB2312" w:hAnsi="方正仿宋_GB2312" w:eastAsia="方正仿宋_GB2312" w:cs="方正仿宋_GB2312"/>
                <w:sz w:val="24"/>
                <w:highlight w:val="none"/>
                <w:lang w:val="en-US" w:eastAsia="zh-CN"/>
              </w:rPr>
              <w:t>等。</w:t>
            </w:r>
          </w:p>
          <w:p w14:paraId="21A64C5A">
            <w:pPr>
              <w:numPr>
                <w:ilvl w:val="0"/>
                <w:numId w:val="19"/>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师生活跃</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数据概览</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活动数变化趋势</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活动类型分布情况</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各院系师生活动数排名：展示各院系师生活动数排名对比</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平台终端使用情况</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活动数TOP100教师榜、活动数TOP100学生榜</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师生活动日志。</w:t>
            </w:r>
          </w:p>
          <w:p w14:paraId="401490AF">
            <w:pPr>
              <w:numPr>
                <w:ilvl w:val="0"/>
                <w:numId w:val="19"/>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课程数据</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数据概览</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各院系课程数量排行</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课程</w:t>
            </w:r>
            <w:r>
              <w:rPr>
                <w:rFonts w:hint="eastAsia" w:ascii="方正仿宋_GB2312" w:hAnsi="方正仿宋_GB2312" w:eastAsia="方正仿宋_GB2312" w:cs="方正仿宋_GB2312"/>
                <w:sz w:val="24"/>
                <w:highlight w:val="none"/>
                <w:lang w:val="en-US" w:eastAsia="zh-CN"/>
              </w:rPr>
              <w:t>运行</w:t>
            </w:r>
            <w:r>
              <w:rPr>
                <w:rFonts w:hint="eastAsia" w:ascii="方正仿宋_GB2312" w:hAnsi="方正仿宋_GB2312" w:eastAsia="方正仿宋_GB2312" w:cs="方正仿宋_GB2312"/>
                <w:sz w:val="24"/>
                <w:highlight w:val="none"/>
              </w:rPr>
              <w:t>趋势</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活跃课程TOP100</w:t>
            </w:r>
          </w:p>
          <w:p w14:paraId="453EABC8">
            <w:pPr>
              <w:numPr>
                <w:ilvl w:val="0"/>
                <w:numId w:val="20"/>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课程建设情况</w:t>
            </w:r>
          </w:p>
          <w:p w14:paraId="547E7CCA">
            <w:pPr>
              <w:numPr>
                <w:ilvl w:val="0"/>
                <w:numId w:val="0"/>
              </w:num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统计所选院系的课程建设总体情况，包括创建试卷数、创建作业数、创建题目数、创建章节总数；</w:t>
            </w:r>
            <w:r>
              <w:rPr>
                <w:rFonts w:hint="eastAsia" w:ascii="方正仿宋_GB2312" w:hAnsi="方正仿宋_GB2312" w:eastAsia="方正仿宋_GB2312" w:cs="方正仿宋_GB2312"/>
                <w:sz w:val="24"/>
                <w:highlight w:val="none"/>
                <w:lang w:val="en-US" w:eastAsia="zh-CN"/>
              </w:rPr>
              <w:t>并展示排名</w:t>
            </w:r>
            <w:r>
              <w:rPr>
                <w:rFonts w:hint="eastAsia" w:ascii="方正仿宋_GB2312" w:hAnsi="方正仿宋_GB2312" w:eastAsia="方正仿宋_GB2312" w:cs="方正仿宋_GB2312"/>
                <w:sz w:val="24"/>
                <w:highlight w:val="none"/>
              </w:rPr>
              <w:t>。</w:t>
            </w:r>
          </w:p>
          <w:p w14:paraId="1A998F4A">
            <w:pPr>
              <w:numPr>
                <w:ilvl w:val="0"/>
                <w:numId w:val="20"/>
              </w:numPr>
              <w:ind w:left="0" w:leftChars="0" w:firstLine="400" w:firstLineChars="0"/>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highlight w:val="none"/>
                <w:lang w:val="en-US" w:eastAsia="zh-CN"/>
              </w:rPr>
              <w:t>在线</w:t>
            </w:r>
            <w:r>
              <w:rPr>
                <w:rFonts w:hint="eastAsia" w:ascii="方正仿宋_GB2312" w:hAnsi="方正仿宋_GB2312" w:eastAsia="方正仿宋_GB2312" w:cs="方正仿宋_GB2312"/>
                <w:sz w:val="24"/>
                <w:szCs w:val="24"/>
                <w:highlight w:val="none"/>
                <w:lang w:val="en-US" w:eastAsia="zh-CN"/>
              </w:rPr>
              <w:t>督导</w:t>
            </w:r>
          </w:p>
          <w:p w14:paraId="266AF5DF">
            <w:pPr>
              <w:pStyle w:val="6"/>
              <w:numPr>
                <w:ilvl w:val="0"/>
                <w:numId w:val="0"/>
              </w:numPr>
              <w:spacing w:line="240" w:lineRule="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rPr>
              <w:t>线上考察某一课程的教师教学和学生学习情况，筛选今日在线课程，查看该课程的基础信息、发布的班级任务、该课程具体的学员学习情况、该课程的操作日志，</w:t>
            </w:r>
            <w:r>
              <w:rPr>
                <w:rFonts w:hint="eastAsia" w:ascii="方正仿宋_GB2312" w:hAnsi="方正仿宋_GB2312" w:eastAsia="方正仿宋_GB2312" w:cs="方正仿宋_GB2312"/>
                <w:sz w:val="24"/>
                <w:szCs w:val="24"/>
                <w:highlight w:val="none"/>
                <w:lang w:val="en-US" w:eastAsia="zh-CN"/>
              </w:rPr>
              <w:t>方便</w:t>
            </w:r>
            <w:r>
              <w:rPr>
                <w:rFonts w:hint="eastAsia" w:ascii="方正仿宋_GB2312" w:hAnsi="方正仿宋_GB2312" w:eastAsia="方正仿宋_GB2312" w:cs="方正仿宋_GB2312"/>
                <w:sz w:val="24"/>
                <w:szCs w:val="24"/>
                <w:highlight w:val="none"/>
              </w:rPr>
              <w:t>掌握该课程的进行情况。</w:t>
            </w:r>
          </w:p>
          <w:p w14:paraId="041F53E4">
            <w:pPr>
              <w:numPr>
                <w:ilvl w:val="0"/>
                <w:numId w:val="19"/>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教学运行</w:t>
            </w:r>
          </w:p>
          <w:p w14:paraId="5DE0016A">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教师教学数据：任务点/章节测验、作业/考试、课堂活动、互动讨论、教师教学访问量、在线时长、上传图片等资源建设数据、发签到等活动数据，以及新增积分。可自定义查看项及积分规则。</w:t>
            </w:r>
          </w:p>
          <w:p w14:paraId="374345F0">
            <w:pPr>
              <w:numPr>
                <w:ilvl w:val="0"/>
                <w:numId w:val="19"/>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学情分析</w:t>
            </w:r>
          </w:p>
          <w:p w14:paraId="1504478F">
            <w:pPr>
              <w:numPr>
                <w:ilvl w:val="0"/>
                <w:numId w:val="21"/>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任务点分析</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任务点完成情况</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任务点完成数TOP100学生、任务点完成数TOP100课程。</w:t>
            </w:r>
          </w:p>
          <w:p w14:paraId="7E5C9C25">
            <w:pPr>
              <w:numPr>
                <w:ilvl w:val="0"/>
                <w:numId w:val="21"/>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章节测验分析</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数据概览</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章节测验完成情况</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章节测验成绩情况</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lang w:val="en-US" w:eastAsia="zh-CN"/>
              </w:rPr>
              <w:t>章</w:t>
            </w:r>
            <w:r>
              <w:rPr>
                <w:rFonts w:hint="eastAsia" w:ascii="方正仿宋_GB2312" w:hAnsi="方正仿宋_GB2312" w:eastAsia="方正仿宋_GB2312" w:cs="方正仿宋_GB2312"/>
                <w:sz w:val="24"/>
                <w:highlight w:val="none"/>
              </w:rPr>
              <w:t>节测验完成TOP100学生、章节测验成绩TOP100。</w:t>
            </w:r>
          </w:p>
          <w:p w14:paraId="41C4F2C2">
            <w:pPr>
              <w:numPr>
                <w:ilvl w:val="0"/>
                <w:numId w:val="21"/>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课堂活动分析</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课堂活动参与情况</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课堂活动参与排行</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课堂活动TOP100课程、课堂活动TOP100班级。</w:t>
            </w:r>
          </w:p>
          <w:p w14:paraId="6E648C6A">
            <w:pPr>
              <w:numPr>
                <w:ilvl w:val="0"/>
                <w:numId w:val="21"/>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作业分析</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数据概况</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作业完成情况</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作业成绩情况</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作业完成TOP100学生、作业成绩TOP100学生。</w:t>
            </w:r>
          </w:p>
          <w:p w14:paraId="171E86F2">
            <w:pPr>
              <w:numPr>
                <w:ilvl w:val="0"/>
                <w:numId w:val="21"/>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考试分析</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数据概况</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考试完成情况</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考试成绩情况</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考试完成TOP100学生、考试成绩TOP100学生。</w:t>
            </w:r>
          </w:p>
          <w:p w14:paraId="12BB5C57">
            <w:pPr>
              <w:numPr>
                <w:ilvl w:val="0"/>
                <w:numId w:val="21"/>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互动讨论分析</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互动讨论趋势</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互动讨论排行情况</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学生发帖数TOP100、学生回帖数TOP100。</w:t>
            </w:r>
          </w:p>
          <w:p w14:paraId="57E9D867">
            <w:pPr>
              <w:numPr>
                <w:ilvl w:val="0"/>
                <w:numId w:val="21"/>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过程考核分析</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按院系维度，以柱形图形式展示各院系的过程考核平均分及排行情况；按课程维度，以柱形图形式展示各课程的过程考核平均分及排行情况。</w:t>
            </w:r>
          </w:p>
          <w:p w14:paraId="38B93E39">
            <w:pPr>
              <w:numPr>
                <w:ilvl w:val="0"/>
                <w:numId w:val="21"/>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基础数据</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按院系、课程、学生、教师四个维度查看学生的任务点已完成人次、章节测验已完成人次、参与课堂活动数、作业应完成人次、作业已完成人次、考试应完成人次、考试已完成人次等学生参与课程学习数据。</w:t>
            </w:r>
          </w:p>
          <w:p w14:paraId="78B6672F">
            <w:pPr>
              <w:numPr>
                <w:ilvl w:val="0"/>
                <w:numId w:val="19"/>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出勤分析</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lang w:val="en-US" w:eastAsia="zh-CN"/>
              </w:rPr>
              <w:t>展示</w:t>
            </w:r>
            <w:r>
              <w:rPr>
                <w:rFonts w:hint="eastAsia" w:ascii="方正仿宋_GB2312" w:hAnsi="方正仿宋_GB2312" w:eastAsia="方正仿宋_GB2312" w:cs="方正仿宋_GB2312"/>
                <w:sz w:val="24"/>
                <w:highlight w:val="none"/>
              </w:rPr>
              <w:t>全校平均到课率 学生应签到总数、完成签到人次</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学生整体出勤情况</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今日上课班级出勤率</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各院系学生出勤率排行</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院系学生签到异常监测</w:t>
            </w:r>
            <w:r>
              <w:rPr>
                <w:rFonts w:hint="eastAsia" w:ascii="方正仿宋_GB2312" w:hAnsi="方正仿宋_GB2312" w:eastAsia="方正仿宋_GB2312" w:cs="方正仿宋_GB2312"/>
                <w:sz w:val="24"/>
                <w:highlight w:val="none"/>
                <w:lang w:val="en-US" w:eastAsia="zh-CN"/>
              </w:rPr>
              <w:t>等。</w:t>
            </w:r>
          </w:p>
          <w:p w14:paraId="3D3DC762">
            <w:pPr>
              <w:numPr>
                <w:ilvl w:val="0"/>
                <w:numId w:val="19"/>
              </w:numPr>
              <w:ind w:left="425" w:leftChars="0" w:hanging="425" w:firstLineChars="0"/>
              <w:rPr>
                <w:rFonts w:hint="eastAsia" w:ascii="方正仿宋_GB2312" w:hAnsi="方正仿宋_GB2312" w:eastAsia="方正仿宋_GB2312" w:cs="方正仿宋_GB2312"/>
                <w:sz w:val="24"/>
                <w:highlight w:val="none"/>
                <w:lang w:eastAsia="zh-CN"/>
              </w:rPr>
            </w:pPr>
            <w:r>
              <w:rPr>
                <w:rFonts w:hint="eastAsia" w:ascii="方正仿宋_GB2312" w:hAnsi="方正仿宋_GB2312" w:eastAsia="方正仿宋_GB2312" w:cs="方正仿宋_GB2312"/>
                <w:sz w:val="24"/>
                <w:highlight w:val="none"/>
              </w:rPr>
              <w:t>资源建设</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lang w:val="en-US" w:eastAsia="zh-CN"/>
              </w:rPr>
              <w:t>展示</w:t>
            </w:r>
            <w:r>
              <w:rPr>
                <w:rFonts w:hint="eastAsia" w:ascii="方正仿宋_GB2312" w:hAnsi="方正仿宋_GB2312" w:eastAsia="方正仿宋_GB2312" w:cs="方正仿宋_GB2312"/>
                <w:sz w:val="24"/>
                <w:highlight w:val="none"/>
              </w:rPr>
              <w:t>上传资源总量、创建题目数、创建作业数、创建试卷数</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资源上传趋势图</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各类型资源上传量</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各类型题目创建量</w:t>
            </w:r>
            <w:r>
              <w:rPr>
                <w:rFonts w:hint="eastAsia" w:ascii="方正仿宋_GB2312" w:hAnsi="方正仿宋_GB2312" w:eastAsia="方正仿宋_GB2312" w:cs="方正仿宋_GB2312"/>
                <w:sz w:val="24"/>
                <w:highlight w:val="none"/>
                <w:lang w:val="en-US" w:eastAsia="zh-CN"/>
              </w:rPr>
              <w:t>等。</w:t>
            </w:r>
          </w:p>
          <w:p w14:paraId="4486F758">
            <w:pPr>
              <w:numPr>
                <w:ilvl w:val="0"/>
                <w:numId w:val="19"/>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用户画像</w:t>
            </w:r>
          </w:p>
          <w:p w14:paraId="54DFF4DA">
            <w:pPr>
              <w:numPr>
                <w:ilvl w:val="0"/>
                <w:numId w:val="22"/>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全校画像</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以教师、学生、课程三个维度，展示全校整体数据，把标准抽象的画像用图表和标签展示，进而反映出全校的整体情况。</w:t>
            </w:r>
          </w:p>
          <w:p w14:paraId="1FAF1ED3">
            <w:pPr>
              <w:numPr>
                <w:ilvl w:val="0"/>
                <w:numId w:val="22"/>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院系画像</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院系画像由教师、学生、课程三个维度显示，展示院系维度的教师、学生、课程情况。</w:t>
            </w:r>
          </w:p>
          <w:p w14:paraId="61C11F46">
            <w:pPr>
              <w:numPr>
                <w:ilvl w:val="0"/>
                <w:numId w:val="22"/>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教师画像</w:t>
            </w:r>
          </w:p>
          <w:p w14:paraId="1D7E8129">
            <w:pPr>
              <w:numPr>
                <w:ilvl w:val="0"/>
                <w:numId w:val="23"/>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全校教师画像通过标签、雷达图等展示整体教师的情况。以教师活动类型top5、上线教师人数趋势图、课堂互动发布排行、各类型资源上传量、综合成绩、在线总时长分布、教师综合得分top100来展示整体课况。</w:t>
            </w:r>
          </w:p>
          <w:p w14:paraId="653F12BE">
            <w:pPr>
              <w:numPr>
                <w:ilvl w:val="0"/>
                <w:numId w:val="23"/>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教师个人画像</w:t>
            </w:r>
            <w:r>
              <w:rPr>
                <w:rFonts w:hint="eastAsia" w:ascii="方正仿宋_GB2312" w:hAnsi="方正仿宋_GB2312" w:eastAsia="方正仿宋_GB2312" w:cs="方正仿宋_GB2312"/>
                <w:sz w:val="24"/>
                <w:highlight w:val="none"/>
                <w:lang w:val="en-US" w:eastAsia="zh-CN"/>
              </w:rPr>
              <w:t>包括</w:t>
            </w:r>
            <w:r>
              <w:rPr>
                <w:rFonts w:hint="eastAsia" w:ascii="方正仿宋_GB2312" w:hAnsi="方正仿宋_GB2312" w:eastAsia="方正仿宋_GB2312" w:cs="方正仿宋_GB2312"/>
                <w:sz w:val="24"/>
                <w:highlight w:val="none"/>
              </w:rPr>
              <w:t>教师的标签与个人信息，平台教师评比等级</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教师雷达图分为六个维度（发布任务、资源建设、在线时长、学生成绩、平台活跃度、课堂活动）展示教师的综合情况。画像</w:t>
            </w:r>
            <w:r>
              <w:rPr>
                <w:rFonts w:hint="eastAsia" w:ascii="方正仿宋_GB2312" w:hAnsi="方正仿宋_GB2312" w:eastAsia="方正仿宋_GB2312" w:cs="方正仿宋_GB2312"/>
                <w:sz w:val="24"/>
                <w:highlight w:val="none"/>
                <w:lang w:val="en-US" w:eastAsia="zh-CN"/>
              </w:rPr>
              <w:t>支持</w:t>
            </w:r>
            <w:r>
              <w:rPr>
                <w:rFonts w:hint="eastAsia" w:ascii="方正仿宋_GB2312" w:hAnsi="方正仿宋_GB2312" w:eastAsia="方正仿宋_GB2312" w:cs="方正仿宋_GB2312"/>
                <w:sz w:val="24"/>
                <w:highlight w:val="none"/>
              </w:rPr>
              <w:t>展示，所教课程、基础数据、教学分析、教学轨迹。</w:t>
            </w:r>
          </w:p>
          <w:p w14:paraId="713EBDB8">
            <w:pPr>
              <w:numPr>
                <w:ilvl w:val="0"/>
                <w:numId w:val="22"/>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学生画像</w:t>
            </w:r>
          </w:p>
          <w:p w14:paraId="28FBA6FC">
            <w:pPr>
              <w:numPr>
                <w:ilvl w:val="0"/>
                <w:numId w:val="24"/>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全校学生画像通过标签、雷达图等展示整体学生的情况。以学生活动类型top5、上线学生人数趋势图、签到率、学习完成率、课堂活动参与排行、全校学生综合成绩、学生综合表现top100来展示整体课程情况。</w:t>
            </w:r>
          </w:p>
          <w:p w14:paraId="2795119B">
            <w:pPr>
              <w:numPr>
                <w:ilvl w:val="0"/>
                <w:numId w:val="24"/>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lang w:val="en-US" w:eastAsia="zh-CN"/>
              </w:rPr>
              <w:t>支持</w:t>
            </w:r>
            <w:r>
              <w:rPr>
                <w:rFonts w:hint="eastAsia" w:ascii="方正仿宋_GB2312" w:hAnsi="方正仿宋_GB2312" w:eastAsia="方正仿宋_GB2312" w:cs="方正仿宋_GB2312"/>
                <w:sz w:val="24"/>
                <w:highlight w:val="none"/>
              </w:rPr>
              <w:t>查看个人画像</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展示整个学生的列表，以学生活动数和综合表现为指标进行展示，可进入</w:t>
            </w:r>
            <w:r>
              <w:rPr>
                <w:rFonts w:hint="eastAsia" w:ascii="方正仿宋_GB2312" w:hAnsi="方正仿宋_GB2312" w:eastAsia="方正仿宋_GB2312" w:cs="方正仿宋_GB2312"/>
                <w:sz w:val="24"/>
                <w:highlight w:val="none"/>
                <w:lang w:val="en-US" w:eastAsia="zh-CN"/>
              </w:rPr>
              <w:t>具体</w:t>
            </w:r>
            <w:r>
              <w:rPr>
                <w:rFonts w:hint="eastAsia" w:ascii="方正仿宋_GB2312" w:hAnsi="方正仿宋_GB2312" w:eastAsia="方正仿宋_GB2312" w:cs="方正仿宋_GB2312"/>
                <w:sz w:val="24"/>
                <w:highlight w:val="none"/>
              </w:rPr>
              <w:t>学生的学生画像。</w:t>
            </w:r>
          </w:p>
          <w:p w14:paraId="4B5B1783">
            <w:pPr>
              <w:numPr>
                <w:ilvl w:val="0"/>
                <w:numId w:val="24"/>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学生个人画像</w:t>
            </w:r>
            <w:r>
              <w:rPr>
                <w:rFonts w:hint="eastAsia" w:ascii="方正仿宋_GB2312" w:hAnsi="方正仿宋_GB2312" w:eastAsia="方正仿宋_GB2312" w:cs="方正仿宋_GB2312"/>
                <w:sz w:val="24"/>
                <w:highlight w:val="none"/>
                <w:lang w:val="en-US" w:eastAsia="zh-CN"/>
              </w:rPr>
              <w:t>包括</w:t>
            </w:r>
            <w:r>
              <w:rPr>
                <w:rFonts w:hint="eastAsia" w:ascii="方正仿宋_GB2312" w:hAnsi="方正仿宋_GB2312" w:eastAsia="方正仿宋_GB2312" w:cs="方正仿宋_GB2312"/>
                <w:sz w:val="24"/>
                <w:highlight w:val="none"/>
              </w:rPr>
              <w:t>学生的标签与个人信息，平台学生表现等级、学生雷达图分为六个维度（自主学习、到课率、学习完成率、学习成绩、平台活跃度、学生成绩）展示课程的综合情况。画像中间部分展示学生成绩趋势图。画像</w:t>
            </w:r>
            <w:r>
              <w:rPr>
                <w:rFonts w:hint="eastAsia" w:ascii="方正仿宋_GB2312" w:hAnsi="方正仿宋_GB2312" w:eastAsia="方正仿宋_GB2312" w:cs="方正仿宋_GB2312"/>
                <w:sz w:val="24"/>
                <w:highlight w:val="none"/>
                <w:lang w:val="en-US" w:eastAsia="zh-CN"/>
              </w:rPr>
              <w:t>支持</w:t>
            </w:r>
            <w:r>
              <w:rPr>
                <w:rFonts w:hint="eastAsia" w:ascii="方正仿宋_GB2312" w:hAnsi="方正仿宋_GB2312" w:eastAsia="方正仿宋_GB2312" w:cs="方正仿宋_GB2312"/>
                <w:sz w:val="24"/>
                <w:highlight w:val="none"/>
              </w:rPr>
              <w:t>展示，所学课程、基础数据、学习分析、学生轨迹。</w:t>
            </w:r>
          </w:p>
          <w:p w14:paraId="0D7EB373">
            <w:pPr>
              <w:numPr>
                <w:ilvl w:val="0"/>
                <w:numId w:val="22"/>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课程画像</w:t>
            </w:r>
          </w:p>
          <w:p w14:paraId="6456D688">
            <w:pPr>
              <w:numPr>
                <w:ilvl w:val="0"/>
                <w:numId w:val="25"/>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全校课程画像通过标签、雷达图等展示整体课程的情况。以教学课堂活动统计、课程建设情况、课程活跃度趋势图、综合成绩、资源与题库建设、学习完成率、课程质量排名TOP100展示整体课程情况。</w:t>
            </w:r>
          </w:p>
          <w:p w14:paraId="4874B34D">
            <w:pPr>
              <w:numPr>
                <w:ilvl w:val="0"/>
                <w:numId w:val="25"/>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lang w:val="en-US" w:eastAsia="zh-CN"/>
              </w:rPr>
              <w:t>支持</w:t>
            </w:r>
            <w:r>
              <w:rPr>
                <w:rFonts w:hint="eastAsia" w:ascii="方正仿宋_GB2312" w:hAnsi="方正仿宋_GB2312" w:eastAsia="方正仿宋_GB2312" w:cs="方正仿宋_GB2312"/>
                <w:sz w:val="24"/>
                <w:highlight w:val="none"/>
              </w:rPr>
              <w:t>查看课程详情</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展示课程画像列表，以课程质量排名和课程pv值为指标进行展示，可进入</w:t>
            </w:r>
            <w:r>
              <w:rPr>
                <w:rFonts w:hint="eastAsia" w:ascii="方正仿宋_GB2312" w:hAnsi="方正仿宋_GB2312" w:eastAsia="方正仿宋_GB2312" w:cs="方正仿宋_GB2312"/>
                <w:sz w:val="24"/>
                <w:highlight w:val="none"/>
                <w:lang w:val="en-US" w:eastAsia="zh-CN"/>
              </w:rPr>
              <w:t>具体</w:t>
            </w:r>
            <w:r>
              <w:rPr>
                <w:rFonts w:hint="eastAsia" w:ascii="方正仿宋_GB2312" w:hAnsi="方正仿宋_GB2312" w:eastAsia="方正仿宋_GB2312" w:cs="方正仿宋_GB2312"/>
                <w:sz w:val="24"/>
                <w:highlight w:val="none"/>
              </w:rPr>
              <w:t>课程的课程画像。</w:t>
            </w:r>
          </w:p>
          <w:p w14:paraId="3B5B5083">
            <w:pPr>
              <w:numPr>
                <w:ilvl w:val="0"/>
                <w:numId w:val="25"/>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课程画像头部</w:t>
            </w:r>
            <w:r>
              <w:rPr>
                <w:rFonts w:hint="eastAsia" w:ascii="方正仿宋_GB2312" w:hAnsi="方正仿宋_GB2312" w:eastAsia="方正仿宋_GB2312" w:cs="方正仿宋_GB2312"/>
                <w:sz w:val="24"/>
                <w:highlight w:val="none"/>
                <w:lang w:val="en-US" w:eastAsia="zh-CN"/>
              </w:rPr>
              <w:t>包括</w:t>
            </w:r>
            <w:r>
              <w:rPr>
                <w:rFonts w:hint="eastAsia" w:ascii="方正仿宋_GB2312" w:hAnsi="方正仿宋_GB2312" w:eastAsia="方正仿宋_GB2312" w:cs="方正仿宋_GB2312"/>
                <w:sz w:val="24"/>
                <w:highlight w:val="none"/>
              </w:rPr>
              <w:t>课程的标签与信息，可跳转到课程门户和线上巡课页面，课程质量排名</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课程雷达图分为六个维度（课程活跃度、课堂活动、课程资源、课程讨论、学习完成度、学生成绩）展示课程的综合情况。画像</w:t>
            </w:r>
            <w:r>
              <w:rPr>
                <w:rFonts w:hint="eastAsia" w:ascii="方正仿宋_GB2312" w:hAnsi="方正仿宋_GB2312" w:eastAsia="方正仿宋_GB2312" w:cs="方正仿宋_GB2312"/>
                <w:sz w:val="24"/>
                <w:highlight w:val="none"/>
                <w:lang w:val="en-US" w:eastAsia="zh-CN"/>
              </w:rPr>
              <w:t>支持</w:t>
            </w:r>
            <w:r>
              <w:rPr>
                <w:rFonts w:hint="eastAsia" w:ascii="方正仿宋_GB2312" w:hAnsi="方正仿宋_GB2312" w:eastAsia="方正仿宋_GB2312" w:cs="方正仿宋_GB2312"/>
                <w:sz w:val="24"/>
                <w:highlight w:val="none"/>
              </w:rPr>
              <w:t>展示基础数据、课堂报告、学情分析、学生成绩、课程日志。</w:t>
            </w:r>
          </w:p>
          <w:p w14:paraId="06991781">
            <w:pPr>
              <w:numPr>
                <w:ilvl w:val="0"/>
                <w:numId w:val="19"/>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教学报告</w:t>
            </w:r>
          </w:p>
          <w:p w14:paraId="5F11FCE8">
            <w:pPr>
              <w:numPr>
                <w:ilvl w:val="0"/>
                <w:numId w:val="26"/>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日常报告</w:t>
            </w:r>
          </w:p>
          <w:p w14:paraId="678B0032">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平台每日、每周、每月会自动生成运行报告，支持生成自定义报告（时间跨度在30天内），以课程、教师、学生、资源、活动数</w:t>
            </w:r>
            <w:r>
              <w:rPr>
                <w:rFonts w:hint="eastAsia" w:ascii="方正仿宋_GB2312" w:hAnsi="方正仿宋_GB2312" w:eastAsia="方正仿宋_GB2312" w:cs="方正仿宋_GB2312"/>
                <w:sz w:val="24"/>
                <w:highlight w:val="none"/>
                <w:lang w:val="en-US" w:eastAsia="zh-CN"/>
              </w:rPr>
              <w:t>等</w:t>
            </w:r>
            <w:r>
              <w:rPr>
                <w:rFonts w:hint="eastAsia" w:ascii="方正仿宋_GB2312" w:hAnsi="方正仿宋_GB2312" w:eastAsia="方正仿宋_GB2312" w:cs="方正仿宋_GB2312"/>
                <w:sz w:val="24"/>
                <w:highlight w:val="none"/>
              </w:rPr>
              <w:t>维度，统计运行情况。</w:t>
            </w:r>
          </w:p>
          <w:p w14:paraId="7345C345">
            <w:pPr>
              <w:numPr>
                <w:ilvl w:val="0"/>
                <w:numId w:val="26"/>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学期报告</w:t>
            </w:r>
          </w:p>
          <w:p w14:paraId="1CAEBCE4">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平台每学期会自动生成学期报告，以院系、教师、学生、课程、资源、活动数、签到</w:t>
            </w:r>
            <w:r>
              <w:rPr>
                <w:rFonts w:hint="eastAsia" w:ascii="方正仿宋_GB2312" w:hAnsi="方正仿宋_GB2312" w:eastAsia="方正仿宋_GB2312" w:cs="方正仿宋_GB2312"/>
                <w:sz w:val="24"/>
                <w:highlight w:val="none"/>
                <w:lang w:val="en-US" w:eastAsia="zh-CN"/>
              </w:rPr>
              <w:t>等</w:t>
            </w:r>
            <w:r>
              <w:rPr>
                <w:rFonts w:hint="eastAsia" w:ascii="方正仿宋_GB2312" w:hAnsi="方正仿宋_GB2312" w:eastAsia="方正仿宋_GB2312" w:cs="方正仿宋_GB2312"/>
                <w:sz w:val="24"/>
                <w:highlight w:val="none"/>
              </w:rPr>
              <w:t>维度，统计运行情况。</w:t>
            </w:r>
          </w:p>
          <w:p w14:paraId="5BAAF525">
            <w:pPr>
              <w:numPr>
                <w:ilvl w:val="0"/>
                <w:numId w:val="19"/>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教学预警</w:t>
            </w:r>
          </w:p>
          <w:p w14:paraId="7E280D1B">
            <w:pPr>
              <w:numPr>
                <w:ilvl w:val="0"/>
                <w:numId w:val="27"/>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课程</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lang w:val="en-US" w:eastAsia="zh-CN"/>
              </w:rPr>
              <w:t>教师、学生、班级</w:t>
            </w:r>
            <w:r>
              <w:rPr>
                <w:rFonts w:hint="eastAsia" w:ascii="方正仿宋_GB2312" w:hAnsi="方正仿宋_GB2312" w:eastAsia="方正仿宋_GB2312" w:cs="方正仿宋_GB2312"/>
                <w:sz w:val="24"/>
                <w:highlight w:val="none"/>
              </w:rPr>
              <w:t>预警</w:t>
            </w:r>
          </w:p>
          <w:p w14:paraId="39E215E4">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设置筛选项对课程</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lang w:val="en-US" w:eastAsia="zh-CN"/>
              </w:rPr>
              <w:t>教师、学生、班级</w:t>
            </w:r>
            <w:r>
              <w:rPr>
                <w:rFonts w:hint="eastAsia" w:ascii="方正仿宋_GB2312" w:hAnsi="方正仿宋_GB2312" w:eastAsia="方正仿宋_GB2312" w:cs="方正仿宋_GB2312"/>
                <w:sz w:val="24"/>
                <w:highlight w:val="none"/>
              </w:rPr>
              <w:t>进行筛选，展示满足筛选条件的课程</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lang w:val="en-US" w:eastAsia="zh-CN"/>
              </w:rPr>
              <w:t>教师、学生、班级</w:t>
            </w:r>
            <w:r>
              <w:rPr>
                <w:rFonts w:hint="eastAsia" w:ascii="方正仿宋_GB2312" w:hAnsi="方正仿宋_GB2312" w:eastAsia="方正仿宋_GB2312" w:cs="方正仿宋_GB2312"/>
                <w:sz w:val="24"/>
                <w:highlight w:val="none"/>
              </w:rPr>
              <w:t>数及院系分布情况；展示满足筛选条件课程</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lang w:val="en-US" w:eastAsia="zh-CN"/>
              </w:rPr>
              <w:t>教师、学生、班级</w:t>
            </w:r>
            <w:r>
              <w:rPr>
                <w:rFonts w:hint="eastAsia" w:ascii="方正仿宋_GB2312" w:hAnsi="方正仿宋_GB2312" w:eastAsia="方正仿宋_GB2312" w:cs="方正仿宋_GB2312"/>
                <w:sz w:val="24"/>
                <w:highlight w:val="none"/>
              </w:rPr>
              <w:t>的基本信息，支持导出满足条件的课程</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lang w:val="en-US" w:eastAsia="zh-CN"/>
              </w:rPr>
              <w:t>教师、学生、班级</w:t>
            </w:r>
            <w:r>
              <w:rPr>
                <w:rFonts w:hint="eastAsia" w:ascii="方正仿宋_GB2312" w:hAnsi="方正仿宋_GB2312" w:eastAsia="方正仿宋_GB2312" w:cs="方正仿宋_GB2312"/>
                <w:sz w:val="24"/>
                <w:highlight w:val="none"/>
              </w:rPr>
              <w:t>数据，支持对达到预警标准的课程</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lang w:val="en-US" w:eastAsia="zh-CN"/>
              </w:rPr>
              <w:t>教师、学生、班级</w:t>
            </w:r>
            <w:r>
              <w:rPr>
                <w:rFonts w:hint="eastAsia" w:ascii="方正仿宋_GB2312" w:hAnsi="方正仿宋_GB2312" w:eastAsia="方正仿宋_GB2312" w:cs="方正仿宋_GB2312"/>
                <w:sz w:val="24"/>
                <w:highlight w:val="none"/>
              </w:rPr>
              <w:t>发送预警通知。</w:t>
            </w:r>
          </w:p>
          <w:p w14:paraId="340226D3">
            <w:pPr>
              <w:numPr>
                <w:ilvl w:val="0"/>
                <w:numId w:val="27"/>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预警分析</w:t>
            </w:r>
          </w:p>
          <w:p w14:paraId="0791DA46">
            <w:pPr>
              <w:rPr>
                <w:rFonts w:hint="eastAsia" w:ascii="方正仿宋_GB2312" w:hAnsi="方正仿宋_GB2312" w:eastAsia="方正仿宋_GB2312" w:cs="方正仿宋_GB2312"/>
                <w:sz w:val="24"/>
                <w:highlight w:val="none"/>
                <w:lang w:val="en-US" w:eastAsia="zh-CN"/>
              </w:rPr>
            </w:pPr>
            <w:r>
              <w:rPr>
                <w:rFonts w:hint="eastAsia" w:ascii="方正仿宋_GB2312" w:hAnsi="方正仿宋_GB2312" w:eastAsia="方正仿宋_GB2312" w:cs="方正仿宋_GB2312"/>
                <w:sz w:val="24"/>
                <w:highlight w:val="none"/>
              </w:rPr>
              <w:t>以柱状图形式展示各院系教师、学生被预警次数；以环形图形式展示各被预警次数区间的课程门数及占比，并支持查看课程预警记录；以环形图形式展示各被预警次数区间的教师人数及占比，并支持查看教师预警记录；以环形图形式展示各被预警次数区间的学生人数及占比，并支持查看学生预警记录；以环形图形式展示各预警项使用情况</w:t>
            </w:r>
            <w:r>
              <w:rPr>
                <w:rFonts w:hint="eastAsia" w:ascii="方正仿宋_GB2312" w:hAnsi="方正仿宋_GB2312" w:eastAsia="方正仿宋_GB2312" w:cs="方正仿宋_GB2312"/>
                <w:sz w:val="24"/>
                <w:highlight w:val="none"/>
                <w:lang w:eastAsia="zh-CN"/>
              </w:rPr>
              <w:t>。</w:t>
            </w:r>
          </w:p>
        </w:tc>
      </w:tr>
      <w:tr w14:paraId="5C8C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4" w:hRule="atLeast"/>
        </w:trPr>
        <w:tc>
          <w:tcPr>
            <w:tcW w:w="1161" w:type="dxa"/>
            <w:vMerge w:val="restart"/>
          </w:tcPr>
          <w:p w14:paraId="16AF5BC7">
            <w:pPr>
              <w:rPr>
                <w:rFonts w:hint="eastAsia" w:ascii="方正仿宋_GB2312" w:hAnsi="方正仿宋_GB2312" w:eastAsia="方正仿宋_GB2312" w:cs="方正仿宋_GB2312"/>
                <w:sz w:val="24"/>
                <w:highlight w:val="none"/>
                <w:lang w:val="en-US" w:eastAsia="zh-CN"/>
              </w:rPr>
            </w:pPr>
            <w:r>
              <w:rPr>
                <w:rFonts w:hint="eastAsia" w:ascii="方正仿宋_GB2312" w:hAnsi="方正仿宋_GB2312" w:eastAsia="方正仿宋_GB2312" w:cs="方正仿宋_GB2312"/>
                <w:sz w:val="24"/>
                <w:highlight w:val="none"/>
                <w:lang w:val="en-US" w:eastAsia="zh-CN"/>
              </w:rPr>
              <w:t>知识图谱</w:t>
            </w:r>
          </w:p>
          <w:p w14:paraId="27DE84B2">
            <w:pPr>
              <w:rPr>
                <w:rFonts w:hint="eastAsia" w:ascii="方正仿宋_GB2312" w:hAnsi="方正仿宋_GB2312" w:eastAsia="方正仿宋_GB2312" w:cs="方正仿宋_GB2312"/>
                <w:sz w:val="24"/>
                <w:highlight w:val="none"/>
                <w:lang w:val="en-US" w:eastAsia="zh-CN"/>
              </w:rPr>
            </w:pPr>
          </w:p>
          <w:p w14:paraId="4EA7BEE0">
            <w:pPr>
              <w:pStyle w:val="6"/>
              <w:spacing w:line="240" w:lineRule="auto"/>
              <w:rPr>
                <w:rFonts w:hint="eastAsia" w:ascii="方正仿宋_GB2312" w:hAnsi="方正仿宋_GB2312" w:eastAsia="方正仿宋_GB2312" w:cs="方正仿宋_GB2312"/>
                <w:sz w:val="24"/>
                <w:szCs w:val="24"/>
                <w:lang w:val="en-US" w:eastAsia="zh-CN"/>
              </w:rPr>
            </w:pPr>
          </w:p>
        </w:tc>
        <w:tc>
          <w:tcPr>
            <w:tcW w:w="1566" w:type="dxa"/>
            <w:vAlign w:val="center"/>
          </w:tcPr>
          <w:p w14:paraId="11E86E81">
            <w:pPr>
              <w:jc w:val="cente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color w:val="000000"/>
                <w:sz w:val="24"/>
                <w:szCs w:val="24"/>
              </w:rPr>
              <w:t>知识图谱管理</w:t>
            </w:r>
          </w:p>
        </w:tc>
        <w:tc>
          <w:tcPr>
            <w:tcW w:w="5769" w:type="dxa"/>
            <w:vAlign w:val="center"/>
          </w:tcPr>
          <w:p w14:paraId="550CD599">
            <w:pPr>
              <w:numPr>
                <w:ilvl w:val="0"/>
                <w:numId w:val="28"/>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支持建立以学校的教务课程-知识点为体系的知识点架构进行后台知识图谱框架管理。</w:t>
            </w:r>
          </w:p>
          <w:p w14:paraId="662D8EF8">
            <w:pPr>
              <w:numPr>
                <w:ilvl w:val="0"/>
                <w:numId w:val="28"/>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支持对教务课程的课程类别、课程性质进行增删改查管理。</w:t>
            </w:r>
          </w:p>
          <w:p w14:paraId="18AB62EE">
            <w:pPr>
              <w:numPr>
                <w:ilvl w:val="0"/>
                <w:numId w:val="28"/>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支持按照学校不同专业关联不同的课程，生成学科/专业知识图谱。</w:t>
            </w:r>
          </w:p>
          <w:p w14:paraId="31F5B5B9">
            <w:pPr>
              <w:numPr>
                <w:ilvl w:val="0"/>
                <w:numId w:val="28"/>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支持引用后台教务课程的知识图谱先进行审核，审核通过才允许引用，并记录引用次数。</w:t>
            </w:r>
          </w:p>
          <w:p w14:paraId="6562EE69">
            <w:pPr>
              <w:numPr>
                <w:ilvl w:val="0"/>
                <w:numId w:val="28"/>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支持进行跨课知识点关联，实现不同课程自之间知识的聚合联动，关联后可以实现跨课学习并进行专业下多门课程的知识点关联展示应用。</w:t>
            </w:r>
          </w:p>
          <w:p w14:paraId="2E7755B7">
            <w:pPr>
              <w:numPr>
                <w:ilvl w:val="0"/>
                <w:numId w:val="28"/>
              </w:numPr>
              <w:ind w:left="0" w:leftChars="0" w:firstLine="400" w:firstLineChars="0"/>
              <w:rPr>
                <w:rFonts w:hint="eastAsia" w:ascii="方正仿宋_GB2312" w:hAnsi="方正仿宋_GB2312" w:eastAsia="方正仿宋_GB2312" w:cs="方正仿宋_GB2312"/>
                <w:color w:val="000000"/>
                <w:sz w:val="24"/>
                <w:szCs w:val="24"/>
              </w:rPr>
            </w:pPr>
          </w:p>
          <w:p w14:paraId="629BF666">
            <w:pPr>
              <w:numPr>
                <w:ilvl w:val="0"/>
                <w:numId w:val="28"/>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具备附加标签功能，能够实现知识点的分类和标识，支持知识点设定重点、难点以及考点等标签，同时支持用户自定义标签名称。</w:t>
            </w:r>
          </w:p>
          <w:p w14:paraId="7CF03AE0">
            <w:pPr>
              <w:numPr>
                <w:ilvl w:val="0"/>
                <w:numId w:val="28"/>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color w:val="000000"/>
                <w:sz w:val="24"/>
                <w:szCs w:val="24"/>
              </w:rPr>
              <w:t>支持知识点被赋予多种分类属性，包括事实性、概念性、程序性、元认知等。</w:t>
            </w:r>
          </w:p>
        </w:tc>
      </w:tr>
      <w:tr w14:paraId="3B63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0" w:hRule="atLeast"/>
        </w:trPr>
        <w:tc>
          <w:tcPr>
            <w:tcW w:w="1161" w:type="dxa"/>
            <w:vMerge w:val="continue"/>
          </w:tcPr>
          <w:p w14:paraId="46A23E69">
            <w:pPr>
              <w:rPr>
                <w:rFonts w:hint="eastAsia" w:ascii="方正仿宋_GB2312" w:hAnsi="方正仿宋_GB2312" w:eastAsia="方正仿宋_GB2312" w:cs="方正仿宋_GB2312"/>
                <w:sz w:val="24"/>
                <w:highlight w:val="none"/>
                <w:lang w:val="en-US" w:eastAsia="zh-CN"/>
              </w:rPr>
            </w:pPr>
          </w:p>
        </w:tc>
        <w:tc>
          <w:tcPr>
            <w:tcW w:w="1566" w:type="dxa"/>
            <w:vAlign w:val="center"/>
          </w:tcPr>
          <w:p w14:paraId="7312972D">
            <w:pPr>
              <w:jc w:val="cente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color w:val="000000"/>
                <w:sz w:val="24"/>
                <w:szCs w:val="24"/>
              </w:rPr>
              <w:t>知识图谱构建</w:t>
            </w:r>
          </w:p>
        </w:tc>
        <w:tc>
          <w:tcPr>
            <w:tcW w:w="5769" w:type="dxa"/>
            <w:vAlign w:val="center"/>
          </w:tcPr>
          <w:p w14:paraId="1666F4BD">
            <w:pPr>
              <w:numPr>
                <w:ilvl w:val="0"/>
                <w:numId w:val="29"/>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支持知识点多层级架构建立，生成子父级知识点关系。</w:t>
            </w:r>
          </w:p>
          <w:p w14:paraId="29DDB3EC">
            <w:pPr>
              <w:numPr>
                <w:ilvl w:val="0"/>
                <w:numId w:val="29"/>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支持手动添加、批量导入等方式构建知识图谱。手动编辑需支持单个或批量修改知识点属性编辑，可批量或单独对当前知识点进行移动。</w:t>
            </w:r>
          </w:p>
          <w:p w14:paraId="601D4BA2">
            <w:pPr>
              <w:numPr>
                <w:ilvl w:val="0"/>
                <w:numId w:val="29"/>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支持课程章节一</w:t>
            </w:r>
            <w:r>
              <w:rPr>
                <w:rFonts w:hint="eastAsia" w:ascii="方正仿宋_GB2312" w:hAnsi="方正仿宋_GB2312" w:eastAsia="方正仿宋_GB2312" w:cs="方正仿宋_GB2312"/>
                <w:color w:val="000000"/>
                <w:sz w:val="24"/>
                <w:szCs w:val="24"/>
                <w:lang w:val="en-US" w:eastAsia="zh-CN"/>
              </w:rPr>
              <w:t>键</w:t>
            </w:r>
            <w:r>
              <w:rPr>
                <w:rFonts w:hint="eastAsia" w:ascii="方正仿宋_GB2312" w:hAnsi="方正仿宋_GB2312" w:eastAsia="方正仿宋_GB2312" w:cs="方正仿宋_GB2312"/>
                <w:color w:val="000000"/>
                <w:sz w:val="24"/>
                <w:szCs w:val="24"/>
              </w:rPr>
              <w:t>转化生成知识图谱，并同时进行资源关联。</w:t>
            </w:r>
          </w:p>
          <w:p w14:paraId="29E6D182">
            <w:pPr>
              <w:numPr>
                <w:ilvl w:val="0"/>
                <w:numId w:val="29"/>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支持AI生成图谱功能，系统可以基于教师已经建设好的网络课程结合AI应用自动生成知识图谱，并支持直接使用生成的图谱，同事支持在生成的图谱上进行自定义化修改；</w:t>
            </w:r>
          </w:p>
          <w:p w14:paraId="4B13DEE5">
            <w:pPr>
              <w:numPr>
                <w:ilvl w:val="0"/>
                <w:numId w:val="29"/>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支持教师根据课程属性设定是否显示课程中心点。</w:t>
            </w:r>
          </w:p>
          <w:p w14:paraId="4074421F">
            <w:pPr>
              <w:numPr>
                <w:ilvl w:val="0"/>
                <w:numId w:val="29"/>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支持与教学平台打通，可通过教学平台现有课程章节选择生成章节图谱。</w:t>
            </w:r>
          </w:p>
          <w:p w14:paraId="2A7A9644">
            <w:pPr>
              <w:numPr>
                <w:ilvl w:val="0"/>
                <w:numId w:val="29"/>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支持知识图谱自定义编辑功能，系统提供至少6种图谱形态，用户可根据课程性质选择合适的图谱形态进行编辑。</w:t>
            </w:r>
          </w:p>
          <w:p w14:paraId="112A2C00">
            <w:pPr>
              <w:numPr>
                <w:ilvl w:val="0"/>
                <w:numId w:val="29"/>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支持知识图谱自定义颜色设定，可根据具体要求进行图谱知识点颜色的设定。同时支持图谱知识点自定义文字颜色及大小设置。</w:t>
            </w:r>
          </w:p>
          <w:p w14:paraId="1F29CED7">
            <w:pPr>
              <w:numPr>
                <w:ilvl w:val="0"/>
                <w:numId w:val="29"/>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具备批量编辑图谱知识点功能，可实现批量对知识图谱知识点进行编辑修改。大纲模式下可实现对知识点进行批量全选设置。</w:t>
            </w:r>
          </w:p>
          <w:p w14:paraId="2685207E">
            <w:pPr>
              <w:numPr>
                <w:ilvl w:val="0"/>
                <w:numId w:val="29"/>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具备任意拖动功能，可实现对知识图谱知识点的单个节点进行拖动，也可实现对整个知识图谱集合进行拖动。</w:t>
            </w:r>
          </w:p>
          <w:p w14:paraId="4506A45E">
            <w:pPr>
              <w:numPr>
                <w:ilvl w:val="0"/>
                <w:numId w:val="29"/>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支持对课程体系、知识图谱、知识关系等进行自定义显隐控制。</w:t>
            </w:r>
          </w:p>
          <w:p w14:paraId="13E55CD5">
            <w:pPr>
              <w:numPr>
                <w:ilvl w:val="0"/>
                <w:numId w:val="29"/>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知识图谱显示支持2D和3D展示效果，用户可自主的进行模式切换。</w:t>
            </w:r>
          </w:p>
          <w:p w14:paraId="0E88E90E">
            <w:pPr>
              <w:numPr>
                <w:ilvl w:val="0"/>
                <w:numId w:val="29"/>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具备知识图谱门户系统，能够提供对应的知识图谱门户模板，可展示课程介绍、知识图谱、知识关系、目标图谱、问题图谱。</w:t>
            </w:r>
          </w:p>
          <w:p w14:paraId="77342082">
            <w:pPr>
              <w:numPr>
                <w:ilvl w:val="0"/>
                <w:numId w:val="29"/>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color w:val="000000"/>
                <w:sz w:val="24"/>
                <w:szCs w:val="24"/>
              </w:rPr>
              <w:t>知识图谱的知识点需支持显隐设置，可以对具体的知识点设置显示或者隐藏；</w:t>
            </w:r>
          </w:p>
        </w:tc>
      </w:tr>
      <w:tr w14:paraId="6836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1161" w:type="dxa"/>
            <w:vMerge w:val="continue"/>
          </w:tcPr>
          <w:p w14:paraId="6CC1C3BA">
            <w:pPr>
              <w:rPr>
                <w:rFonts w:hint="eastAsia" w:ascii="方正仿宋_GB2312" w:hAnsi="方正仿宋_GB2312" w:eastAsia="方正仿宋_GB2312" w:cs="方正仿宋_GB2312"/>
                <w:sz w:val="24"/>
                <w:highlight w:val="none"/>
                <w:lang w:val="en-US" w:eastAsia="zh-CN"/>
              </w:rPr>
            </w:pPr>
          </w:p>
        </w:tc>
        <w:tc>
          <w:tcPr>
            <w:tcW w:w="1566" w:type="dxa"/>
            <w:vAlign w:val="center"/>
          </w:tcPr>
          <w:p w14:paraId="5784B05F">
            <w:pPr>
              <w:jc w:val="center"/>
              <w:rPr>
                <w:rFonts w:hint="eastAsia" w:ascii="方正仿宋_GB2312" w:hAnsi="方正仿宋_GB2312" w:eastAsia="方正仿宋_GB2312" w:cs="方正仿宋_GB2312"/>
                <w:sz w:val="24"/>
                <w:highlight w:val="none"/>
                <w:lang w:val="en-US" w:eastAsia="zh-CN"/>
              </w:rPr>
            </w:pPr>
            <w:r>
              <w:rPr>
                <w:rFonts w:hint="eastAsia" w:ascii="方正仿宋_GB2312" w:hAnsi="方正仿宋_GB2312" w:eastAsia="方正仿宋_GB2312" w:cs="方正仿宋_GB2312"/>
                <w:color w:val="000000"/>
                <w:sz w:val="24"/>
                <w:szCs w:val="24"/>
              </w:rPr>
              <w:t>知识图谱</w:t>
            </w:r>
            <w:r>
              <w:rPr>
                <w:rFonts w:hint="eastAsia" w:ascii="方正仿宋_GB2312" w:hAnsi="方正仿宋_GB2312" w:eastAsia="方正仿宋_GB2312" w:cs="方正仿宋_GB2312"/>
                <w:color w:val="000000"/>
                <w:sz w:val="24"/>
                <w:szCs w:val="24"/>
                <w:lang w:val="en-US" w:eastAsia="zh-CN"/>
              </w:rPr>
              <w:t>微课</w:t>
            </w:r>
          </w:p>
        </w:tc>
        <w:tc>
          <w:tcPr>
            <w:tcW w:w="5769" w:type="dxa"/>
            <w:vAlign w:val="center"/>
          </w:tcPr>
          <w:p w14:paraId="3B13566D">
            <w:pPr>
              <w:numPr>
                <w:ilvl w:val="0"/>
                <w:numId w:val="30"/>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支持教师对课程章节内容，包括——视频、音频、文档、图书、章节测验等进行知识点标记，作为知识点教学任务进行设置，方便学生按知识点进行任务学习。</w:t>
            </w:r>
          </w:p>
          <w:p w14:paraId="646429BA">
            <w:pPr>
              <w:numPr>
                <w:ilvl w:val="0"/>
                <w:numId w:val="30"/>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支持多种题型的创建管理，包括单选、多选、填空、判断、简答、名词解析、论述、计算、分录、连线、排序、完形填空、阅读理解、口语、听力等常见题型。</w:t>
            </w:r>
          </w:p>
          <w:p w14:paraId="236D213B">
            <w:pPr>
              <w:numPr>
                <w:ilvl w:val="0"/>
                <w:numId w:val="30"/>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支持在创建或编辑题目时标记每道题对应的知识点标签，并支持按知识点筛选管理题目。</w:t>
            </w:r>
          </w:p>
          <w:p w14:paraId="260F3CD2">
            <w:pPr>
              <w:numPr>
                <w:ilvl w:val="0"/>
                <w:numId w:val="30"/>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支持智能标注视频资源中的知识点：支持智能标记章节视频知识点，系统自动解析视频中出现的知识点，并标记到视频进度上，也支持用户手动标注或修改教学视频片段位置信息；</w:t>
            </w:r>
          </w:p>
          <w:p w14:paraId="459FB7CB">
            <w:pPr>
              <w:numPr>
                <w:ilvl w:val="0"/>
                <w:numId w:val="30"/>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需支持手动组建考试试卷和智能组卷可以按知识点抽题，组建带有知识点的试卷发放给学生考试。</w:t>
            </w:r>
          </w:p>
          <w:p w14:paraId="0E45B027">
            <w:pPr>
              <w:numPr>
                <w:ilvl w:val="0"/>
                <w:numId w:val="30"/>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支持学生提交作业、考试，查看自己作答作业、考试题目的知识点掌握情况，并查看知识点推荐资源，巩固学习。</w:t>
            </w:r>
          </w:p>
          <w:p w14:paraId="6BD07FA6">
            <w:pPr>
              <w:numPr>
                <w:ilvl w:val="0"/>
                <w:numId w:val="30"/>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学生图谱界面具备标准模式和导航模式，学生可选择具体的模式开展图谱学习。</w:t>
            </w:r>
          </w:p>
          <w:p w14:paraId="3BD9EA76">
            <w:pPr>
              <w:numPr>
                <w:ilvl w:val="0"/>
                <w:numId w:val="30"/>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学生图谱界面知识点详情页面支持url、笔记、文档等类型资料预览。</w:t>
            </w:r>
          </w:p>
          <w:p w14:paraId="4ED6FAE5">
            <w:pPr>
              <w:numPr>
                <w:ilvl w:val="0"/>
                <w:numId w:val="30"/>
              </w:numPr>
              <w:ind w:left="0" w:leftChars="0" w:firstLine="400" w:firstLineChars="0"/>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支持推荐课内资源，能够提供图书、期刊、报纸、视频资源，并支持一键添加关联。</w:t>
            </w:r>
          </w:p>
        </w:tc>
      </w:tr>
      <w:tr w14:paraId="612F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9" w:hRule="atLeast"/>
        </w:trPr>
        <w:tc>
          <w:tcPr>
            <w:tcW w:w="1161" w:type="dxa"/>
            <w:vMerge w:val="continue"/>
          </w:tcPr>
          <w:p w14:paraId="4B08E063">
            <w:pPr>
              <w:rPr>
                <w:rFonts w:hint="eastAsia" w:ascii="方正仿宋_GB2312" w:hAnsi="方正仿宋_GB2312" w:eastAsia="方正仿宋_GB2312" w:cs="方正仿宋_GB2312"/>
                <w:sz w:val="24"/>
                <w:highlight w:val="none"/>
                <w:lang w:val="en-US" w:eastAsia="zh-CN"/>
              </w:rPr>
            </w:pPr>
          </w:p>
        </w:tc>
        <w:tc>
          <w:tcPr>
            <w:tcW w:w="1566" w:type="dxa"/>
            <w:vAlign w:val="center"/>
          </w:tcPr>
          <w:p w14:paraId="0D183528">
            <w:pPr>
              <w:jc w:val="cente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color w:val="000000"/>
                <w:sz w:val="24"/>
                <w:szCs w:val="24"/>
              </w:rPr>
              <w:t>知识图谱展示</w:t>
            </w:r>
          </w:p>
        </w:tc>
        <w:tc>
          <w:tcPr>
            <w:tcW w:w="5769" w:type="dxa"/>
            <w:vAlign w:val="center"/>
          </w:tcPr>
          <w:p w14:paraId="1CD79B91">
            <w:pPr>
              <w:numPr>
                <w:ilvl w:val="0"/>
                <w:numId w:val="31"/>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自定义图谱</w:t>
            </w:r>
          </w:p>
          <w:p w14:paraId="79FCC163">
            <w:pPr>
              <w:numPr>
                <w:ilvl w:val="-1"/>
                <w:numId w:val="0"/>
              </w:numP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具备自定义图谱功能，可根据个性化的图谱展示进行自定义图谱建设，包括图谱名称及图谱样式。</w:t>
            </w:r>
          </w:p>
          <w:p w14:paraId="283598BD">
            <w:pPr>
              <w:numPr>
                <w:ilvl w:val="0"/>
                <w:numId w:val="31"/>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课程思政图谱</w:t>
            </w:r>
          </w:p>
          <w:p w14:paraId="27FC7F9B">
            <w:pPr>
              <w:numPr>
                <w:ilvl w:val="0"/>
                <w:numId w:val="32"/>
              </w:numPr>
              <w:ind w:left="425" w:leftChars="0" w:hanging="425"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支持自动根据现有的图谱信息生成思政图谱的功能。</w:t>
            </w:r>
          </w:p>
          <w:p w14:paraId="2EE08AA6">
            <w:pPr>
              <w:numPr>
                <w:ilvl w:val="0"/>
                <w:numId w:val="32"/>
              </w:numPr>
              <w:ind w:left="425" w:leftChars="0" w:hanging="425"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支持将标签为“课程思政”的知识点以花朵的形式呈现，以视觉突出其在课程中的核心地位，同时以花苞的形式展示其他的知识点。</w:t>
            </w:r>
          </w:p>
          <w:p w14:paraId="25E0BAD7">
            <w:pPr>
              <w:numPr>
                <w:ilvl w:val="0"/>
                <w:numId w:val="32"/>
              </w:numPr>
              <w:ind w:left="425" w:leftChars="0" w:hanging="425"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支持提供关键字精确搜索和模糊匹配两种模式，检索结果聚焦于与目标节点相关的逻辑联系，增强搜索的针对性。</w:t>
            </w:r>
          </w:p>
          <w:p w14:paraId="18D2F5A1">
            <w:pPr>
              <w:numPr>
                <w:ilvl w:val="0"/>
                <w:numId w:val="32"/>
              </w:numPr>
              <w:ind w:left="425" w:leftChars="0" w:hanging="425"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支持搜索功能覆盖知识点、分类和标签，实现全面性，满足用户不同维度的搜索需求。</w:t>
            </w:r>
          </w:p>
          <w:p w14:paraId="54295878">
            <w:pPr>
              <w:numPr>
                <w:ilvl w:val="0"/>
                <w:numId w:val="32"/>
              </w:numPr>
              <w:ind w:left="425" w:leftChars="0" w:hanging="425"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支持通过点击操作，可深入分类卡片获取详细信息，或直接跳转至微课进行学习，实现知识获取的快速通道。</w:t>
            </w:r>
          </w:p>
          <w:p w14:paraId="7A749E59">
            <w:pPr>
              <w:numPr>
                <w:ilvl w:val="0"/>
                <w:numId w:val="31"/>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问题图谱</w:t>
            </w:r>
          </w:p>
          <w:p w14:paraId="22616047">
            <w:pPr>
              <w:numPr>
                <w:ilvl w:val="0"/>
                <w:numId w:val="33"/>
              </w:numPr>
              <w:ind w:left="425" w:leftChars="0" w:hanging="425"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系统提供对疑难、组合及基本问题的定义能力，允许用户添加问题详情及其与知识点的关联。</w:t>
            </w:r>
          </w:p>
          <w:p w14:paraId="61EE37A9">
            <w:pPr>
              <w:numPr>
                <w:ilvl w:val="0"/>
                <w:numId w:val="33"/>
              </w:numPr>
              <w:ind w:left="425" w:leftChars="0" w:hanging="425"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支持批量导入问题数据和一键导出问题图谱数据，简化教学资源的准备工作。</w:t>
            </w:r>
          </w:p>
          <w:p w14:paraId="2CC8F8CE">
            <w:pPr>
              <w:numPr>
                <w:ilvl w:val="0"/>
                <w:numId w:val="33"/>
              </w:numPr>
              <w:ind w:left="425" w:leftChars="0" w:hanging="425"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提供一键展开或收起问题层级连线的功能，便于用户查看问题结构。</w:t>
            </w:r>
          </w:p>
          <w:p w14:paraId="01B8941F">
            <w:pPr>
              <w:numPr>
                <w:ilvl w:val="0"/>
                <w:numId w:val="33"/>
              </w:numPr>
              <w:ind w:left="425" w:leftChars="0" w:hanging="425"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支持开启探索模式，模拟学生学习路径，通过问题选择和知识点关联，促进学生的深入思考。</w:t>
            </w:r>
          </w:p>
          <w:p w14:paraId="69538CA5">
            <w:pPr>
              <w:numPr>
                <w:ilvl w:val="0"/>
                <w:numId w:val="33"/>
              </w:numPr>
              <w:ind w:left="425" w:leftChars="0" w:hanging="425"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探索模式鼓励用户通过选择问题组来深入思考相关问题集合的知识点，促进用户对问题结构和知识联系的理解。</w:t>
            </w:r>
          </w:p>
          <w:p w14:paraId="52201EB1">
            <w:pPr>
              <w:numPr>
                <w:ilvl w:val="0"/>
                <w:numId w:val="33"/>
              </w:numPr>
              <w:ind w:left="425" w:leftChars="0" w:hanging="425"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在探索模式中，用户被引导将核心问题与子问题连接，形成知识网络，并通过提交与标准答案对比，实现自我评估。</w:t>
            </w:r>
          </w:p>
          <w:p w14:paraId="39460B82">
            <w:pPr>
              <w:numPr>
                <w:ilvl w:val="0"/>
                <w:numId w:val="33"/>
              </w:numPr>
              <w:ind w:left="425" w:leftChars="0" w:hanging="425"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系统提供探索模式，使用户能够选择并深入分析多组问题，系统引导用户思考并整合相关联的知识点。</w:t>
            </w:r>
          </w:p>
          <w:p w14:paraId="0B58BFEC">
            <w:pPr>
              <w:numPr>
                <w:ilvl w:val="0"/>
                <w:numId w:val="33"/>
              </w:numPr>
              <w:ind w:left="425" w:leftChars="0" w:hanging="425"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支持在探索过程中查看相关知识点并进行相关知识点的知识内容学习，有效提高在探索过程中思考解决问题的能力和获取信息的能力。</w:t>
            </w:r>
          </w:p>
          <w:p w14:paraId="3C862613">
            <w:pPr>
              <w:numPr>
                <w:ilvl w:val="0"/>
                <w:numId w:val="31"/>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目标图谱</w:t>
            </w:r>
          </w:p>
          <w:p w14:paraId="2FFCD139">
            <w:pPr>
              <w:numPr>
                <w:ilvl w:val="0"/>
                <w:numId w:val="34"/>
              </w:numPr>
              <w:ind w:left="425" w:leftChars="0" w:hanging="425"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系统允许根据不同班级特点定制课程目标，以满足特定教学需求。</w:t>
            </w:r>
          </w:p>
          <w:p w14:paraId="1A1BDEBC">
            <w:pPr>
              <w:numPr>
                <w:ilvl w:val="0"/>
                <w:numId w:val="34"/>
              </w:numPr>
              <w:ind w:left="425" w:leftChars="0" w:hanging="425"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课程目标标签系统支持为课程目标添加标签，包括自定义选项，便于目标的分类和识别。</w:t>
            </w:r>
          </w:p>
          <w:p w14:paraId="74335B7C">
            <w:pPr>
              <w:numPr>
                <w:ilvl w:val="0"/>
                <w:numId w:val="34"/>
              </w:numPr>
              <w:ind w:left="425" w:leftChars="0" w:hanging="425"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支持对课程目标进行详细说明，以确保目标清晰明确。</w:t>
            </w:r>
          </w:p>
          <w:p w14:paraId="0AF1D890">
            <w:pPr>
              <w:numPr>
                <w:ilvl w:val="0"/>
                <w:numId w:val="34"/>
              </w:numPr>
              <w:ind w:left="425" w:leftChars="0" w:hanging="425"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支持对课程目标名称、课程目标标签、描述进行修改，保持课程内容的准确性和时效性。</w:t>
            </w:r>
          </w:p>
          <w:p w14:paraId="195E769E">
            <w:pPr>
              <w:numPr>
                <w:ilvl w:val="0"/>
                <w:numId w:val="34"/>
              </w:numPr>
              <w:ind w:left="425" w:leftChars="0" w:hanging="425"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支持检索课程目标标签以及课程目标名称，使用户能够快速找到特定目标。</w:t>
            </w:r>
          </w:p>
          <w:p w14:paraId="02BB1512">
            <w:pPr>
              <w:numPr>
                <w:ilvl w:val="0"/>
                <w:numId w:val="34"/>
              </w:numPr>
              <w:ind w:left="425" w:leftChars="0" w:hanging="425"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支持课程目标与知识点进行关联，以展示目标与教学内容的直接联系。</w:t>
            </w:r>
          </w:p>
          <w:p w14:paraId="50CB7767">
            <w:pPr>
              <w:numPr>
                <w:ilvl w:val="0"/>
                <w:numId w:val="34"/>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color w:val="000000"/>
                <w:sz w:val="24"/>
                <w:szCs w:val="24"/>
              </w:rPr>
              <w:t>支持通过柱状图形式直观展示课程目标与知识点的关联数量，提供清晰的统计视角。</w:t>
            </w:r>
          </w:p>
        </w:tc>
      </w:tr>
      <w:tr w14:paraId="218D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1161" w:type="dxa"/>
            <w:vMerge w:val="continue"/>
          </w:tcPr>
          <w:p w14:paraId="6C880776">
            <w:pPr>
              <w:pStyle w:val="6"/>
              <w:spacing w:line="240" w:lineRule="auto"/>
              <w:rPr>
                <w:rFonts w:hint="eastAsia" w:ascii="方正仿宋_GB2312" w:hAnsi="方正仿宋_GB2312" w:eastAsia="方正仿宋_GB2312" w:cs="方正仿宋_GB2312"/>
                <w:sz w:val="24"/>
                <w:szCs w:val="24"/>
                <w:lang w:val="en-US" w:eastAsia="zh-CN"/>
              </w:rPr>
            </w:pPr>
          </w:p>
        </w:tc>
        <w:tc>
          <w:tcPr>
            <w:tcW w:w="1566" w:type="dxa"/>
            <w:vAlign w:val="center"/>
          </w:tcPr>
          <w:p w14:paraId="56809FD4">
            <w:pPr>
              <w:jc w:val="cente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color w:val="000000"/>
                <w:sz w:val="24"/>
                <w:szCs w:val="24"/>
              </w:rPr>
              <w:t>课程群图谱系统</w:t>
            </w:r>
          </w:p>
        </w:tc>
        <w:tc>
          <w:tcPr>
            <w:tcW w:w="5769" w:type="dxa"/>
            <w:vAlign w:val="center"/>
          </w:tcPr>
          <w:p w14:paraId="2BDDA81D">
            <w:pPr>
              <w:numPr>
                <w:ilvl w:val="0"/>
                <w:numId w:val="35"/>
              </w:numPr>
              <w:ind w:left="0" w:leftChars="0" w:firstLine="400" w:firstLineChars="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支持创立课程群图谱展示门户，可自定义课程群门户信息包括课程群名称、课程群类型、课程群介绍、教师团队等信息。</w:t>
            </w:r>
          </w:p>
          <w:p w14:paraId="519E7AC1">
            <w:pPr>
              <w:numPr>
                <w:ilvl w:val="0"/>
                <w:numId w:val="35"/>
              </w:numPr>
              <w:ind w:left="0" w:leftChars="0" w:firstLine="400" w:firstLineChars="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可自定义构造课程体系，支持添加课程到课程体系中，支持关键字搜索课程。</w:t>
            </w:r>
          </w:p>
          <w:p w14:paraId="37CF7973">
            <w:pPr>
              <w:numPr>
                <w:ilvl w:val="0"/>
                <w:numId w:val="35"/>
              </w:numPr>
              <w:ind w:left="0" w:leftChars="0" w:firstLine="400" w:firstLineChars="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在门户中展示课程图谱名称，并可通过知识点分布查看不同标签维度的课程数量。</w:t>
            </w:r>
          </w:p>
          <w:p w14:paraId="5784A182">
            <w:pPr>
              <w:numPr>
                <w:ilvl w:val="0"/>
                <w:numId w:val="35"/>
              </w:numPr>
              <w:ind w:left="0" w:leftChars="0" w:firstLine="400" w:firstLineChars="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支持设置导航模块的展示/隐藏，同时支持拖拽的形式改变导航栏中模块的顺序。</w:t>
            </w:r>
          </w:p>
          <w:p w14:paraId="1C2162F9">
            <w:pPr>
              <w:numPr>
                <w:ilvl w:val="0"/>
                <w:numId w:val="35"/>
              </w:numPr>
              <w:ind w:left="0" w:leftChars="0" w:firstLine="400" w:firstLineChars="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支持管理员设置图谱查看权限，包括限制在本单位、特定单位或全网范围内的访问。</w:t>
            </w:r>
          </w:p>
          <w:p w14:paraId="37A04B47">
            <w:pPr>
              <w:numPr>
                <w:ilvl w:val="0"/>
                <w:numId w:val="35"/>
              </w:numPr>
              <w:ind w:left="0" w:leftChars="0" w:firstLine="400" w:firstLineChars="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可自定义构造课程体系，支持添加课程到课程体系中，支持关键字搜索课程;</w:t>
            </w:r>
          </w:p>
          <w:p w14:paraId="01C9AFB5">
            <w:pPr>
              <w:numPr>
                <w:ilvl w:val="0"/>
                <w:numId w:val="35"/>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color w:val="000000"/>
                <w:sz w:val="24"/>
                <w:szCs w:val="24"/>
                <w:lang w:val="en-US" w:eastAsia="zh-CN"/>
              </w:rPr>
              <w:t>支持管理员设置图谱查看权限，包括限制在本单位、特定单位或全网范围内的访问。</w:t>
            </w:r>
          </w:p>
        </w:tc>
      </w:tr>
      <w:tr w14:paraId="6998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 w:author="金闪闪" w:date="2025-02-10T11:05: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PrChange w:id="1" w:author="金闪闪" w:date="2025-02-10T11:05:17Z">
            <w:trPr>
              <w:gridAfter w:val="1"/>
              <w:wAfter w:w="1147" w:type="dxa"/>
            </w:trPr>
          </w:trPrChange>
        </w:trPr>
        <w:tc>
          <w:tcPr>
            <w:tcW w:w="1161" w:type="dxa"/>
            <w:vMerge w:val="continue"/>
            <w:tcPrChange w:id="2" w:author="金闪闪" w:date="2025-02-10T11:05:17Z">
              <w:tcPr>
                <w:tcW w:w="1161" w:type="dxa"/>
                <w:vMerge w:val="continue"/>
              </w:tcPr>
            </w:tcPrChange>
          </w:tcPr>
          <w:p w14:paraId="6C9D18ED">
            <w:pPr>
              <w:pStyle w:val="6"/>
              <w:spacing w:line="240" w:lineRule="auto"/>
              <w:rPr>
                <w:rFonts w:hint="eastAsia" w:ascii="方正仿宋_GB2312" w:hAnsi="方正仿宋_GB2312" w:eastAsia="方正仿宋_GB2312" w:cs="方正仿宋_GB2312"/>
                <w:sz w:val="24"/>
                <w:szCs w:val="24"/>
                <w:lang w:val="en-US" w:eastAsia="zh-CN"/>
              </w:rPr>
            </w:pPr>
          </w:p>
        </w:tc>
        <w:tc>
          <w:tcPr>
            <w:tcW w:w="1566" w:type="dxa"/>
            <w:vAlign w:val="center"/>
            <w:tcPrChange w:id="3" w:author="金闪闪" w:date="2025-02-10T11:05:17Z">
              <w:tcPr>
                <w:tcW w:w="1566" w:type="dxa"/>
                <w:vAlign w:val="center"/>
              </w:tcPr>
            </w:tcPrChange>
          </w:tcPr>
          <w:p w14:paraId="5CDA8BB1">
            <w:pPr>
              <w:jc w:val="cente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color w:val="000000"/>
                <w:sz w:val="24"/>
                <w:szCs w:val="24"/>
              </w:rPr>
              <w:t>职业教育图谱</w:t>
            </w:r>
          </w:p>
        </w:tc>
        <w:tc>
          <w:tcPr>
            <w:tcW w:w="5769" w:type="dxa"/>
            <w:vAlign w:val="center"/>
            <w:tcPrChange w:id="4" w:author="金闪闪" w:date="2025-02-10T11:05:17Z">
              <w:tcPr>
                <w:tcW w:w="4617" w:type="dxa"/>
                <w:vAlign w:val="center"/>
              </w:tcPr>
            </w:tcPrChange>
          </w:tcPr>
          <w:p w14:paraId="416DDA07">
            <w:pPr>
              <w:numPr>
                <w:ilvl w:val="0"/>
                <w:numId w:val="36"/>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支持快速检索分类、知识点和标签，使用户能够迅速定位并访问所需信息。</w:t>
            </w:r>
          </w:p>
          <w:p w14:paraId="295BED98">
            <w:pPr>
              <w:numPr>
                <w:ilvl w:val="0"/>
                <w:numId w:val="36"/>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岗位图谱展示岗位技能与课程知识点及课程之间的多维关系。</w:t>
            </w:r>
          </w:p>
          <w:p w14:paraId="2518A58B">
            <w:pPr>
              <w:numPr>
                <w:ilvl w:val="0"/>
                <w:numId w:val="36"/>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竞赛图谱揭示技能竞赛与课程知识点及课程的内在联系。</w:t>
            </w:r>
          </w:p>
          <w:p w14:paraId="477B168E">
            <w:pPr>
              <w:numPr>
                <w:ilvl w:val="0"/>
                <w:numId w:val="36"/>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证书图谱展示证书要求与课程知识点及课程的对应关系。</w:t>
            </w:r>
          </w:p>
          <w:p w14:paraId="3A10CDFA">
            <w:pPr>
              <w:numPr>
                <w:ilvl w:val="0"/>
                <w:numId w:val="36"/>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目标图谱展示人才培养目标与课程知识点及课程的结合方式。</w:t>
            </w:r>
          </w:p>
          <w:p w14:paraId="3A15AB79">
            <w:pPr>
              <w:numPr>
                <w:ilvl w:val="0"/>
                <w:numId w:val="36"/>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支持在课程体系中添加课程时查看课程信息，具体包括课程名称、课程ID、授课教师以及课程。</w:t>
            </w:r>
          </w:p>
          <w:p w14:paraId="741F022B">
            <w:pPr>
              <w:numPr>
                <w:ilvl w:val="0"/>
                <w:numId w:val="36"/>
              </w:numPr>
              <w:ind w:left="0" w:leftChars="0" w:firstLine="40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支持管理员可以设置图谱查看权限，控制不同用户或单位的访问权限</w:t>
            </w:r>
          </w:p>
          <w:p w14:paraId="4317C1B3">
            <w:pPr>
              <w:numPr>
                <w:ilvl w:val="0"/>
                <w:numId w:val="36"/>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color w:val="000000"/>
                <w:sz w:val="24"/>
                <w:szCs w:val="24"/>
              </w:rPr>
              <w:t>可提供专有展示门户，方便多元用户进行访问使用，且对于成果方面有有效输出方式。</w:t>
            </w:r>
          </w:p>
        </w:tc>
      </w:tr>
      <w:tr w14:paraId="7F31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restart"/>
          </w:tcPr>
          <w:p w14:paraId="0923C44A">
            <w:pPr>
              <w:pStyle w:val="6"/>
              <w:spacing w:line="240" w:lineRule="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color w:val="000000"/>
                <w:sz w:val="24"/>
                <w:szCs w:val="24"/>
                <w:lang w:val="en-US" w:eastAsia="zh-CN"/>
              </w:rPr>
              <w:t>AI工作台</w:t>
            </w:r>
          </w:p>
        </w:tc>
        <w:tc>
          <w:tcPr>
            <w:tcW w:w="1566" w:type="dxa"/>
          </w:tcPr>
          <w:p w14:paraId="49B9C297">
            <w:pPr>
              <w:rPr>
                <w:rFonts w:hint="eastAsia" w:ascii="方正仿宋_GB2312" w:hAnsi="方正仿宋_GB2312" w:eastAsia="方正仿宋_GB2312" w:cs="方正仿宋_GB2312"/>
                <w:sz w:val="24"/>
                <w:highlight w:val="none"/>
                <w:lang w:eastAsia="zh-CN"/>
              </w:rPr>
            </w:pPr>
            <w:r>
              <w:rPr>
                <w:rFonts w:hint="eastAsia" w:ascii="方正仿宋_GB2312" w:hAnsi="方正仿宋_GB2312" w:eastAsia="方正仿宋_GB2312" w:cs="方正仿宋_GB2312"/>
                <w:sz w:val="24"/>
                <w:highlight w:val="none"/>
                <w:lang w:val="en-US" w:eastAsia="zh-CN"/>
              </w:rPr>
              <w:t>问答管理</w:t>
            </w:r>
          </w:p>
        </w:tc>
        <w:tc>
          <w:tcPr>
            <w:tcW w:w="5769" w:type="dxa"/>
          </w:tcPr>
          <w:p w14:paraId="5E26CF55">
            <w:pPr>
              <w:numPr>
                <w:ilvl w:val="0"/>
                <w:numId w:val="37"/>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支持自定义添加、编辑、删除业务问答分类，分类数量无限制；</w:t>
            </w:r>
          </w:p>
          <w:p w14:paraId="20AE0DCC">
            <w:pPr>
              <w:numPr>
                <w:ilvl w:val="0"/>
                <w:numId w:val="37"/>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支持手工启用、停用业务问答规则，可根据关键词搜索业务内容；</w:t>
            </w:r>
          </w:p>
          <w:p w14:paraId="447A2BFF">
            <w:pPr>
              <w:numPr>
                <w:ilvl w:val="0"/>
                <w:numId w:val="37"/>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业务问答规则中，答案支持文本、图片、视频、自定义级联菜单、图文混排、链接等多种内容；</w:t>
            </w:r>
          </w:p>
          <w:p w14:paraId="0875F12B">
            <w:pPr>
              <w:numPr>
                <w:ilvl w:val="0"/>
                <w:numId w:val="37"/>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业务问答支持关联微应用，支持关联本单位的已有应用与自建应用；</w:t>
            </w:r>
          </w:p>
          <w:p w14:paraId="6123F08C">
            <w:pPr>
              <w:numPr>
                <w:ilvl w:val="0"/>
                <w:numId w:val="37"/>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支持用户手动上传文档至问答库，上传后系统可对上传的文档进行解析，解析后可智能回答文档相关问题；</w:t>
            </w:r>
          </w:p>
          <w:p w14:paraId="3E36ACC4">
            <w:pPr>
              <w:numPr>
                <w:ilvl w:val="0"/>
                <w:numId w:val="37"/>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支持同步校本网络教学平台已建设的网络课程资料进行智能解析，解析后可围绕课程内容进行人机问答；</w:t>
            </w:r>
          </w:p>
          <w:p w14:paraId="3DC31D6A">
            <w:pPr>
              <w:numPr>
                <w:ilvl w:val="0"/>
                <w:numId w:val="37"/>
              </w:numPr>
              <w:ind w:left="0" w:leftChars="0" w:firstLine="400" w:firstLineChars="0"/>
              <w:rPr>
                <w:rFonts w:hint="eastAsia" w:ascii="方正仿宋_GB2312" w:hAnsi="方正仿宋_GB2312" w:eastAsia="方正仿宋_GB2312" w:cs="方正仿宋_GB2312"/>
                <w:sz w:val="24"/>
                <w:highlight w:val="none"/>
                <w:lang w:val="en-US" w:eastAsia="zh-CN"/>
              </w:rPr>
            </w:pPr>
            <w:r>
              <w:rPr>
                <w:rFonts w:hint="eastAsia" w:ascii="方正仿宋_GB2312" w:hAnsi="方正仿宋_GB2312" w:eastAsia="方正仿宋_GB2312" w:cs="方正仿宋_GB2312"/>
                <w:sz w:val="24"/>
                <w:highlight w:val="none"/>
              </w:rPr>
              <w:t>支持自定义配置访客端的常见问题；</w:t>
            </w:r>
          </w:p>
          <w:p w14:paraId="3ACDAA12">
            <w:pPr>
              <w:numPr>
                <w:ilvl w:val="0"/>
                <w:numId w:val="37"/>
              </w:numPr>
              <w:ind w:left="0" w:leftChars="0" w:firstLine="400" w:firstLineChars="0"/>
              <w:rPr>
                <w:rFonts w:hint="eastAsia" w:ascii="方正仿宋_GB2312" w:hAnsi="方正仿宋_GB2312" w:eastAsia="方正仿宋_GB2312" w:cs="方正仿宋_GB2312"/>
                <w:sz w:val="24"/>
                <w:highlight w:val="none"/>
                <w:lang w:val="en-US" w:eastAsia="zh-CN"/>
              </w:rPr>
            </w:pPr>
            <w:r>
              <w:rPr>
                <w:rFonts w:hint="eastAsia" w:ascii="方正仿宋_GB2312" w:hAnsi="方正仿宋_GB2312" w:eastAsia="方正仿宋_GB2312" w:cs="方正仿宋_GB2312"/>
                <w:sz w:val="24"/>
                <w:highlight w:val="none"/>
                <w:lang w:val="en-US" w:eastAsia="zh-CN"/>
              </w:rPr>
              <w:t>支持自由切换deepseek等大模型。</w:t>
            </w:r>
          </w:p>
        </w:tc>
      </w:tr>
      <w:tr w14:paraId="4D9F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tcPr>
          <w:p w14:paraId="22F47C5C">
            <w:pPr>
              <w:pStyle w:val="6"/>
              <w:spacing w:line="240" w:lineRule="auto"/>
              <w:rPr>
                <w:rFonts w:hint="eastAsia" w:ascii="方正仿宋_GB2312" w:hAnsi="方正仿宋_GB2312" w:eastAsia="方正仿宋_GB2312" w:cs="方正仿宋_GB2312"/>
                <w:sz w:val="24"/>
                <w:szCs w:val="24"/>
                <w:lang w:val="en-US" w:eastAsia="zh-CN"/>
              </w:rPr>
            </w:pPr>
          </w:p>
        </w:tc>
        <w:tc>
          <w:tcPr>
            <w:tcW w:w="1566" w:type="dxa"/>
          </w:tcPr>
          <w:p w14:paraId="650C0B1E">
            <w:pPr>
              <w:rPr>
                <w:rFonts w:hint="eastAsia" w:ascii="方正仿宋_GB2312" w:hAnsi="方正仿宋_GB2312" w:eastAsia="方正仿宋_GB2312" w:cs="方正仿宋_GB2312"/>
                <w:sz w:val="24"/>
                <w:highlight w:val="none"/>
                <w:lang w:val="en-US" w:eastAsia="zh-CN"/>
              </w:rPr>
            </w:pPr>
            <w:r>
              <w:rPr>
                <w:rFonts w:hint="eastAsia" w:ascii="方正仿宋_GB2312" w:hAnsi="方正仿宋_GB2312" w:eastAsia="方正仿宋_GB2312" w:cs="方正仿宋_GB2312"/>
                <w:sz w:val="24"/>
                <w:highlight w:val="none"/>
                <w:lang w:val="en-US" w:eastAsia="zh-CN"/>
              </w:rPr>
              <w:t>智能问答</w:t>
            </w:r>
          </w:p>
        </w:tc>
        <w:tc>
          <w:tcPr>
            <w:tcW w:w="5769" w:type="dxa"/>
          </w:tcPr>
          <w:p w14:paraId="5178A3C4">
            <w:pPr>
              <w:numPr>
                <w:ilvl w:val="0"/>
                <w:numId w:val="38"/>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支持多轮对话，可基于上一个问题的回答继续进行后续问答；</w:t>
            </w:r>
          </w:p>
          <w:p w14:paraId="20632A0C">
            <w:pPr>
              <w:numPr>
                <w:ilvl w:val="0"/>
                <w:numId w:val="38"/>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支持用户自主选择是否需要大模型回复；</w:t>
            </w:r>
          </w:p>
          <w:p w14:paraId="4122E1C5">
            <w:pPr>
              <w:numPr>
                <w:ilvl w:val="0"/>
                <w:numId w:val="38"/>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助教输出的答案支持显示来源，可截取显示与答案有关的原文内容，也可通过来源跳转回原文全文展开学习；</w:t>
            </w:r>
          </w:p>
          <w:p w14:paraId="57BA5D68">
            <w:pPr>
              <w:numPr>
                <w:ilvl w:val="0"/>
                <w:numId w:val="38"/>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助教可针对原文文档进行智能解析，可提炼该文档的概述、导图等内容，并可提炼文档相关问答，结合文档内容针对性实现智能问答；</w:t>
            </w:r>
          </w:p>
          <w:p w14:paraId="7E527A01">
            <w:pPr>
              <w:numPr>
                <w:ilvl w:val="0"/>
                <w:numId w:val="38"/>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问答时支持智能推荐问题关联的相关微应用；</w:t>
            </w:r>
          </w:p>
          <w:p w14:paraId="347CE853">
            <w:pPr>
              <w:numPr>
                <w:ilvl w:val="0"/>
                <w:numId w:val="38"/>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支持查询图书、期刊等文献，根据用户输入问题推荐相关文献，图书、期刊等推荐文献支持通过在线查看原文、文献传递等途径获取；</w:t>
            </w:r>
          </w:p>
          <w:p w14:paraId="244CC4AB">
            <w:pPr>
              <w:numPr>
                <w:ilvl w:val="0"/>
                <w:numId w:val="38"/>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支持针对用户网络课程学习进度和掌握情况，个性化推荐学习资源；</w:t>
            </w:r>
          </w:p>
          <w:p w14:paraId="65BE7A75">
            <w:pPr>
              <w:numPr>
                <w:ilvl w:val="0"/>
                <w:numId w:val="38"/>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支持移动端、PC端多种使用渠道；</w:t>
            </w:r>
          </w:p>
        </w:tc>
      </w:tr>
      <w:tr w14:paraId="78A4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tcPr>
          <w:p w14:paraId="5C91AC7A">
            <w:pPr>
              <w:pStyle w:val="6"/>
              <w:spacing w:line="240" w:lineRule="auto"/>
              <w:rPr>
                <w:rFonts w:hint="eastAsia" w:ascii="方正仿宋_GB2312" w:hAnsi="方正仿宋_GB2312" w:eastAsia="方正仿宋_GB2312" w:cs="方正仿宋_GB2312"/>
                <w:sz w:val="24"/>
                <w:szCs w:val="24"/>
                <w:lang w:val="en-US" w:eastAsia="zh-CN"/>
              </w:rPr>
            </w:pPr>
          </w:p>
        </w:tc>
        <w:tc>
          <w:tcPr>
            <w:tcW w:w="1566" w:type="dxa"/>
          </w:tcPr>
          <w:p w14:paraId="4B1CE5D5">
            <w:pPr>
              <w:rPr>
                <w:rFonts w:hint="eastAsia" w:ascii="方正仿宋_GB2312" w:hAnsi="方正仿宋_GB2312" w:eastAsia="方正仿宋_GB2312" w:cs="方正仿宋_GB2312"/>
                <w:sz w:val="24"/>
                <w:highlight w:val="none"/>
                <w:lang w:val="en-US" w:eastAsia="zh-CN"/>
              </w:rPr>
            </w:pPr>
            <w:r>
              <w:rPr>
                <w:rFonts w:hint="eastAsia" w:ascii="方正仿宋_GB2312" w:hAnsi="方正仿宋_GB2312" w:eastAsia="方正仿宋_GB2312" w:cs="方正仿宋_GB2312"/>
                <w:sz w:val="24"/>
                <w:highlight w:val="none"/>
                <w:lang w:val="en-US" w:eastAsia="zh-CN"/>
              </w:rPr>
              <w:t>数据统计</w:t>
            </w:r>
          </w:p>
        </w:tc>
        <w:tc>
          <w:tcPr>
            <w:tcW w:w="5769" w:type="dxa"/>
          </w:tcPr>
          <w:p w14:paraId="05AF216C">
            <w:pPr>
              <w:numPr>
                <w:ilvl w:val="0"/>
                <w:numId w:val="39"/>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机器可自动对没有答案的问题描述进行关键词识别并统计聚类，按照关键词问答频率由高到低排序，同时可以批量导出未知问题；</w:t>
            </w:r>
          </w:p>
          <w:p w14:paraId="5B170CAB">
            <w:pPr>
              <w:numPr>
                <w:ilvl w:val="0"/>
                <w:numId w:val="39"/>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支持查看热门问答；</w:t>
            </w:r>
          </w:p>
          <w:p w14:paraId="658B6284">
            <w:pPr>
              <w:numPr>
                <w:ilvl w:val="0"/>
                <w:numId w:val="39"/>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支持统计回复类型占比；</w:t>
            </w:r>
          </w:p>
          <w:p w14:paraId="10130352">
            <w:pPr>
              <w:numPr>
                <w:ilvl w:val="0"/>
                <w:numId w:val="39"/>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支持统计问答库不同分类的问答比率；</w:t>
            </w:r>
          </w:p>
        </w:tc>
      </w:tr>
      <w:tr w14:paraId="726D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tcPr>
          <w:p w14:paraId="506E0D7D">
            <w:pPr>
              <w:pStyle w:val="6"/>
              <w:spacing w:line="240" w:lineRule="auto"/>
              <w:rPr>
                <w:rFonts w:hint="eastAsia" w:ascii="方正仿宋_GB2312" w:hAnsi="方正仿宋_GB2312" w:eastAsia="方正仿宋_GB2312" w:cs="方正仿宋_GB2312"/>
                <w:sz w:val="24"/>
                <w:szCs w:val="24"/>
                <w:lang w:val="en-US" w:eastAsia="zh-CN"/>
              </w:rPr>
            </w:pPr>
          </w:p>
        </w:tc>
        <w:tc>
          <w:tcPr>
            <w:tcW w:w="1566" w:type="dxa"/>
          </w:tcPr>
          <w:p w14:paraId="4C39492B">
            <w:pPr>
              <w:rPr>
                <w:rFonts w:hint="default" w:ascii="方正仿宋_GB2312" w:hAnsi="方正仿宋_GB2312" w:eastAsia="方正仿宋_GB2312" w:cs="方正仿宋_GB2312"/>
                <w:sz w:val="24"/>
                <w:highlight w:val="none"/>
                <w:lang w:val="en-US" w:eastAsia="zh-CN"/>
              </w:rPr>
            </w:pPr>
            <w:r>
              <w:rPr>
                <w:rFonts w:hint="eastAsia" w:ascii="方正仿宋_GB2312" w:hAnsi="方正仿宋_GB2312" w:eastAsia="方正仿宋_GB2312" w:cs="方正仿宋_GB2312"/>
                <w:sz w:val="24"/>
                <w:highlight w:val="none"/>
                <w:lang w:val="en-US" w:eastAsia="zh-CN"/>
              </w:rPr>
              <w:t>AI功能</w:t>
            </w:r>
          </w:p>
        </w:tc>
        <w:tc>
          <w:tcPr>
            <w:tcW w:w="5769" w:type="dxa"/>
          </w:tcPr>
          <w:p w14:paraId="4DE94AFE">
            <w:pPr>
              <w:numPr>
                <w:ilvl w:val="0"/>
                <w:numId w:val="39"/>
              </w:numPr>
              <w:ind w:left="0" w:leftChars="0" w:firstLine="400" w:firstLineChars="0"/>
              <w:rPr>
                <w:rFonts w:hint="eastAsia" w:ascii="方正仿宋_GB2312" w:hAnsi="方正仿宋_GB2312" w:eastAsia="方正仿宋_GB2312" w:cs="方正仿宋_GB2312"/>
                <w:sz w:val="24"/>
                <w:highlight w:val="none"/>
                <w:lang w:val="en-US" w:eastAsia="zh-CN"/>
              </w:rPr>
            </w:pPr>
            <w:r>
              <w:rPr>
                <w:rFonts w:hint="eastAsia" w:ascii="方正仿宋_GB2312" w:hAnsi="方正仿宋_GB2312" w:eastAsia="方正仿宋_GB2312" w:cs="方正仿宋_GB2312"/>
                <w:sz w:val="24"/>
                <w:highlight w:val="none"/>
                <w:lang w:val="en-US" w:eastAsia="zh-CN"/>
              </w:rPr>
              <w:t>需有AI教案：手动上传模版的创作方式，支持以下两种形式。</w:t>
            </w:r>
          </w:p>
          <w:p w14:paraId="4EC68E9F">
            <w:pPr>
              <w:numPr>
                <w:ilvl w:val="0"/>
                <w:numId w:val="39"/>
              </w:numPr>
              <w:ind w:left="0" w:leftChars="0" w:firstLine="400" w:firstLineChars="0"/>
              <w:rPr>
                <w:rFonts w:hint="eastAsia" w:ascii="方正仿宋_GB2312" w:hAnsi="方正仿宋_GB2312" w:eastAsia="方正仿宋_GB2312" w:cs="方正仿宋_GB2312"/>
                <w:sz w:val="24"/>
                <w:highlight w:val="none"/>
                <w:lang w:val="en-US" w:eastAsia="zh-CN"/>
              </w:rPr>
            </w:pPr>
            <w:r>
              <w:rPr>
                <w:rFonts w:hint="eastAsia" w:ascii="方正仿宋_GB2312" w:hAnsi="方正仿宋_GB2312" w:eastAsia="方正仿宋_GB2312" w:cs="方正仿宋_GB2312"/>
                <w:sz w:val="24"/>
                <w:highlight w:val="none"/>
                <w:lang w:val="en-US" w:eastAsia="zh-CN"/>
              </w:rPr>
              <w:t>（1）【原文档仿写】用户上传创作好的完整word文档教案，系统解析该文档的原有格式，AI学习该教案的创作风格和内容，并仿照创作新的教案。最后，输入一份格式不变的新的完整word教案文档。</w:t>
            </w:r>
          </w:p>
          <w:p w14:paraId="792084B4">
            <w:pPr>
              <w:numPr>
                <w:ilvl w:val="0"/>
                <w:numId w:val="0"/>
              </w:numPr>
              <w:ind w:left="400" w:leftChars="0"/>
              <w:rPr>
                <w:rFonts w:hint="eastAsia" w:ascii="方正仿宋_GB2312" w:hAnsi="方正仿宋_GB2312" w:eastAsia="方正仿宋_GB2312" w:cs="方正仿宋_GB2312"/>
                <w:sz w:val="24"/>
                <w:highlight w:val="yellow"/>
                <w:lang w:val="en-US" w:eastAsia="zh-CN"/>
              </w:rPr>
            </w:pPr>
            <w:r>
              <w:rPr>
                <w:rFonts w:hint="eastAsia" w:ascii="方正仿宋_GB2312" w:hAnsi="方正仿宋_GB2312" w:eastAsia="方正仿宋_GB2312" w:cs="方正仿宋_GB2312"/>
                <w:sz w:val="24"/>
                <w:highlight w:val="none"/>
                <w:lang w:val="en-US" w:eastAsia="zh-CN"/>
              </w:rPr>
              <w:t>10.（2）【空模板创作】用户上传空白word文档模板，AI自动识别模版中需填充的部分，并进行灵活创作。最后，输入一份格式不变的完整word教案文档。</w:t>
            </w:r>
          </w:p>
          <w:p w14:paraId="4C60617C">
            <w:pPr>
              <w:numPr>
                <w:ilvl w:val="0"/>
                <w:numId w:val="40"/>
              </w:numPr>
              <w:ind w:left="0" w:leftChars="0" w:firstLine="400" w:firstLineChars="0"/>
              <w:rPr>
                <w:rFonts w:hint="default" w:ascii="方正仿宋_GB2312" w:hAnsi="方正仿宋_GB2312" w:eastAsia="方正仿宋_GB2312" w:cs="方正仿宋_GB2312"/>
                <w:sz w:val="24"/>
                <w:highlight w:val="none"/>
                <w:lang w:val="en-US" w:eastAsia="zh-CN"/>
              </w:rPr>
            </w:pPr>
            <w:r>
              <w:rPr>
                <w:rFonts w:hint="default" w:ascii="方正仿宋_GB2312" w:hAnsi="方正仿宋_GB2312" w:eastAsia="方正仿宋_GB2312" w:cs="方正仿宋_GB2312"/>
                <w:sz w:val="24"/>
                <w:highlight w:val="none"/>
                <w:lang w:val="en-US" w:eastAsia="zh-CN"/>
              </w:rPr>
              <w:t>A</w:t>
            </w:r>
            <w:r>
              <w:rPr>
                <w:rFonts w:hint="eastAsia" w:ascii="方正仿宋_GB2312" w:hAnsi="方正仿宋_GB2312" w:eastAsia="方正仿宋_GB2312" w:cs="方正仿宋_GB2312"/>
                <w:sz w:val="24"/>
                <w:highlight w:val="none"/>
                <w:lang w:val="en-US" w:eastAsia="zh-CN"/>
              </w:rPr>
              <w:t>章节文档AI解析：针对章节、资料中的文档，支持AI进行解析，生成文档摘要、脑图及词云。</w:t>
            </w:r>
          </w:p>
          <w:p w14:paraId="5A0A050B">
            <w:pPr>
              <w:numPr>
                <w:ilvl w:val="0"/>
                <w:numId w:val="40"/>
              </w:numPr>
              <w:ind w:left="0" w:leftChars="0" w:firstLine="400" w:firstLineChars="0"/>
              <w:rPr>
                <w:rFonts w:hint="default" w:ascii="方正仿宋_GB2312" w:hAnsi="方正仿宋_GB2312" w:eastAsia="方正仿宋_GB2312" w:cs="方正仿宋_GB2312"/>
                <w:sz w:val="24"/>
                <w:highlight w:val="none"/>
                <w:lang w:val="en-US" w:eastAsia="zh-CN"/>
              </w:rPr>
            </w:pPr>
            <w:r>
              <w:rPr>
                <w:rFonts w:hint="default" w:ascii="方正仿宋_GB2312" w:hAnsi="方正仿宋_GB2312" w:eastAsia="方正仿宋_GB2312" w:cs="方正仿宋_GB2312"/>
                <w:sz w:val="24"/>
                <w:highlight w:val="none"/>
                <w:lang w:val="en-US" w:eastAsia="zh-CN"/>
              </w:rPr>
              <w:t>章节视频</w:t>
            </w:r>
            <w:r>
              <w:rPr>
                <w:rFonts w:hint="eastAsia" w:ascii="方正仿宋_GB2312" w:hAnsi="方正仿宋_GB2312" w:eastAsia="方正仿宋_GB2312" w:cs="方正仿宋_GB2312"/>
                <w:sz w:val="24"/>
                <w:highlight w:val="none"/>
                <w:lang w:val="en-US" w:eastAsia="zh-CN"/>
              </w:rPr>
              <w:t>AI解析：</w:t>
            </w:r>
            <w:r>
              <w:rPr>
                <w:rFonts w:hint="default" w:ascii="方正仿宋_GB2312" w:hAnsi="方正仿宋_GB2312" w:eastAsia="方正仿宋_GB2312" w:cs="方正仿宋_GB2312"/>
                <w:sz w:val="24"/>
                <w:highlight w:val="none"/>
                <w:lang w:val="en-US" w:eastAsia="zh-CN"/>
              </w:rPr>
              <w:t>针对章节中的视频，支持AI进行解析，生成视频摘要、视频分段总结、提取知识点、生成思维导图</w:t>
            </w:r>
            <w:r>
              <w:rPr>
                <w:rFonts w:hint="eastAsia" w:ascii="方正仿宋_GB2312" w:hAnsi="方正仿宋_GB2312" w:eastAsia="方正仿宋_GB2312" w:cs="方正仿宋_GB2312"/>
                <w:sz w:val="24"/>
                <w:highlight w:val="none"/>
                <w:lang w:val="en-US" w:eastAsia="zh-CN"/>
              </w:rPr>
              <w:t>。</w:t>
            </w:r>
          </w:p>
          <w:p w14:paraId="1029754C">
            <w:pPr>
              <w:numPr>
                <w:ilvl w:val="0"/>
                <w:numId w:val="40"/>
              </w:numPr>
              <w:ind w:left="0" w:leftChars="0" w:firstLine="400" w:firstLineChars="0"/>
              <w:rPr>
                <w:rFonts w:hint="eastAsia" w:ascii="方正仿宋_GB2312" w:hAnsi="方正仿宋_GB2312" w:eastAsia="方正仿宋_GB2312" w:cs="方正仿宋_GB2312"/>
                <w:sz w:val="24"/>
                <w:highlight w:val="none"/>
                <w:lang w:eastAsia="zh-CN"/>
              </w:rPr>
            </w:pPr>
            <w:r>
              <w:rPr>
                <w:rFonts w:hint="eastAsia" w:ascii="方正仿宋_GB2312" w:hAnsi="方正仿宋_GB2312" w:eastAsia="方正仿宋_GB2312" w:cs="方正仿宋_GB2312"/>
                <w:sz w:val="24"/>
                <w:highlight w:val="none"/>
              </w:rPr>
              <w:t>AI智能出题</w:t>
            </w:r>
            <w:r>
              <w:rPr>
                <w:rFonts w:hint="eastAsia" w:ascii="方正仿宋_GB2312" w:hAnsi="方正仿宋_GB2312" w:eastAsia="方正仿宋_GB2312" w:cs="方正仿宋_GB2312"/>
                <w:sz w:val="24"/>
                <w:highlight w:val="none"/>
                <w:lang w:eastAsia="zh-CN"/>
              </w:rPr>
              <w:t>：</w:t>
            </w:r>
          </w:p>
          <w:p w14:paraId="62EAE923">
            <w:pPr>
              <w:numPr>
                <w:ilvl w:val="0"/>
                <w:numId w:val="41"/>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支持通过知识点</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lang w:val="en-US" w:eastAsia="zh-CN"/>
              </w:rPr>
              <w:t>输入文本、上传附件文档和视频、选定章节等多种方式</w:t>
            </w:r>
            <w:r>
              <w:rPr>
                <w:rFonts w:hint="eastAsia" w:ascii="方正仿宋_GB2312" w:hAnsi="方正仿宋_GB2312" w:eastAsia="方正仿宋_GB2312" w:cs="方正仿宋_GB2312"/>
                <w:sz w:val="24"/>
                <w:highlight w:val="none"/>
              </w:rPr>
              <w:t>，</w:t>
            </w:r>
            <w:r>
              <w:rPr>
                <w:rFonts w:hint="eastAsia" w:ascii="方正仿宋_GB2312" w:hAnsi="方正仿宋_GB2312" w:eastAsia="方正仿宋_GB2312" w:cs="方正仿宋_GB2312"/>
                <w:sz w:val="24"/>
                <w:highlight w:val="none"/>
                <w:lang w:val="en-US" w:eastAsia="zh-CN"/>
              </w:rPr>
              <w:t>搭配补充出题要求说明，由AI</w:t>
            </w:r>
            <w:r>
              <w:rPr>
                <w:rFonts w:hint="eastAsia" w:ascii="方正仿宋_GB2312" w:hAnsi="方正仿宋_GB2312" w:eastAsia="方正仿宋_GB2312" w:cs="方正仿宋_GB2312"/>
                <w:sz w:val="24"/>
                <w:highlight w:val="none"/>
              </w:rPr>
              <w:t>自动生成</w:t>
            </w:r>
            <w:r>
              <w:rPr>
                <w:rFonts w:hint="eastAsia" w:ascii="方正仿宋_GB2312" w:hAnsi="方正仿宋_GB2312" w:eastAsia="方正仿宋_GB2312" w:cs="方正仿宋_GB2312"/>
                <w:sz w:val="24"/>
                <w:highlight w:val="none"/>
                <w:lang w:val="en-US" w:eastAsia="zh-CN"/>
              </w:rPr>
              <w:t>相应试题。</w:t>
            </w:r>
          </w:p>
          <w:p w14:paraId="0922AFC0">
            <w:pPr>
              <w:numPr>
                <w:ilvl w:val="0"/>
                <w:numId w:val="41"/>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lang w:val="en-US" w:eastAsia="zh-CN"/>
              </w:rPr>
              <w:t>支持选择多种题型</w:t>
            </w:r>
            <w:r>
              <w:rPr>
                <w:rFonts w:hint="eastAsia" w:ascii="方正仿宋_GB2312" w:hAnsi="方正仿宋_GB2312" w:eastAsia="方正仿宋_GB2312" w:cs="方正仿宋_GB2312"/>
                <w:sz w:val="24"/>
                <w:highlight w:val="none"/>
              </w:rPr>
              <w:t>，</w:t>
            </w:r>
            <w:r>
              <w:rPr>
                <w:rFonts w:hint="eastAsia" w:ascii="方正仿宋_GB2312" w:hAnsi="方正仿宋_GB2312" w:eastAsia="方正仿宋_GB2312" w:cs="方正仿宋_GB2312"/>
                <w:sz w:val="24"/>
                <w:highlight w:val="none"/>
                <w:lang w:val="en-US" w:eastAsia="zh-CN"/>
              </w:rPr>
              <w:t>如：</w:t>
            </w:r>
            <w:r>
              <w:rPr>
                <w:rFonts w:hint="eastAsia" w:ascii="方正仿宋_GB2312" w:hAnsi="方正仿宋_GB2312" w:eastAsia="方正仿宋_GB2312" w:cs="方正仿宋_GB2312"/>
                <w:sz w:val="24"/>
                <w:highlight w:val="none"/>
              </w:rPr>
              <w:t>选择题、填空题、</w:t>
            </w:r>
            <w:r>
              <w:rPr>
                <w:rFonts w:hint="eastAsia" w:ascii="方正仿宋_GB2312" w:hAnsi="方正仿宋_GB2312" w:eastAsia="方正仿宋_GB2312" w:cs="方正仿宋_GB2312"/>
                <w:sz w:val="24"/>
                <w:highlight w:val="none"/>
                <w:lang w:val="en-US" w:eastAsia="zh-CN"/>
              </w:rPr>
              <w:t>判断题、</w:t>
            </w:r>
            <w:r>
              <w:rPr>
                <w:rFonts w:hint="eastAsia" w:ascii="方正仿宋_GB2312" w:hAnsi="方正仿宋_GB2312" w:eastAsia="方正仿宋_GB2312" w:cs="方正仿宋_GB2312"/>
                <w:sz w:val="24"/>
                <w:highlight w:val="none"/>
              </w:rPr>
              <w:t>简答题等，满足不同类型考题需求</w:t>
            </w:r>
            <w:r>
              <w:rPr>
                <w:rFonts w:hint="eastAsia" w:ascii="方正仿宋_GB2312" w:hAnsi="方正仿宋_GB2312" w:eastAsia="方正仿宋_GB2312" w:cs="方正仿宋_GB2312"/>
                <w:sz w:val="24"/>
                <w:highlight w:val="none"/>
                <w:lang w:eastAsia="zh-CN"/>
              </w:rPr>
              <w:t>。</w:t>
            </w:r>
          </w:p>
          <w:p w14:paraId="3FF4BF64">
            <w:pPr>
              <w:numPr>
                <w:ilvl w:val="0"/>
                <w:numId w:val="41"/>
              </w:numPr>
              <w:ind w:left="425" w:leftChars="0" w:hanging="425"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lang w:val="en-US" w:eastAsia="zh-CN"/>
              </w:rPr>
              <w:t>支持设置出题要求，比如：适用学段、难易度、题目方向等。</w:t>
            </w:r>
          </w:p>
          <w:p w14:paraId="1B0BB170">
            <w:pPr>
              <w:numPr>
                <w:ilvl w:val="0"/>
                <w:numId w:val="40"/>
              </w:numPr>
              <w:ind w:left="0" w:leftChars="0" w:firstLine="400" w:firstLineChars="0"/>
              <w:rPr>
                <w:rFonts w:hint="default" w:ascii="方正仿宋_GB2312" w:hAnsi="方正仿宋_GB2312" w:eastAsia="方正仿宋_GB2312" w:cs="方正仿宋_GB2312"/>
                <w:sz w:val="24"/>
                <w:highlight w:val="none"/>
                <w:lang w:val="en-US" w:eastAsia="zh-CN"/>
              </w:rPr>
            </w:pPr>
            <w:r>
              <w:rPr>
                <w:rFonts w:hint="default" w:ascii="方正仿宋_GB2312" w:hAnsi="方正仿宋_GB2312" w:eastAsia="方正仿宋_GB2312" w:cs="方正仿宋_GB2312"/>
                <w:sz w:val="24"/>
                <w:highlight w:val="none"/>
                <w:lang w:val="en-US" w:eastAsia="zh-CN"/>
              </w:rPr>
              <w:t>AI口语测评题</w:t>
            </w:r>
            <w:r>
              <w:rPr>
                <w:rFonts w:hint="eastAsia" w:ascii="方正仿宋_GB2312" w:hAnsi="方正仿宋_GB2312" w:eastAsia="方正仿宋_GB2312" w:cs="方正仿宋_GB2312"/>
                <w:sz w:val="24"/>
                <w:highlight w:val="none"/>
                <w:lang w:val="en-US" w:eastAsia="zh-CN"/>
              </w:rPr>
              <w:t>：支持输入需要学生跟读的文本，学生通过系统录制跟读的音频，系统对录音进行语音分析评估其完整度、准确度和流利度，并给出针对性的评分和反馈意见。支持选择包括汉语、英语及日语、韩语、俄语等多种小语种，设置评分严宽度。</w:t>
            </w:r>
          </w:p>
          <w:p w14:paraId="15A2C2FC">
            <w:pPr>
              <w:numPr>
                <w:ilvl w:val="0"/>
                <w:numId w:val="40"/>
              </w:numPr>
              <w:ind w:left="0" w:leftChars="0" w:firstLine="400" w:firstLineChars="0"/>
              <w:rPr>
                <w:rFonts w:hint="default" w:ascii="方正仿宋_GB2312" w:hAnsi="方正仿宋_GB2312" w:eastAsia="方正仿宋_GB2312" w:cs="方正仿宋_GB2312"/>
                <w:sz w:val="24"/>
                <w:highlight w:val="none"/>
                <w:lang w:val="en-US" w:eastAsia="zh-CN"/>
              </w:rPr>
            </w:pPr>
            <w:r>
              <w:rPr>
                <w:rFonts w:hint="eastAsia" w:ascii="方正仿宋_GB2312" w:hAnsi="方正仿宋_GB2312" w:eastAsia="方正仿宋_GB2312" w:cs="方正仿宋_GB2312"/>
                <w:sz w:val="24"/>
                <w:highlight w:val="none"/>
                <w:lang w:val="en-US" w:eastAsia="zh-CN"/>
              </w:rPr>
              <w:t>AI程序题：支持AI自动对学生提交的代码进行评分和反馈。 AI会根据预先设定的评分标准和规则，对学生提交的代码进行自动评分，包括代码质量、逻辑正确性、语法规范等方面， AI可以分析代码的复杂度，指出可能存在的改进空间，帮助学生提高代码的效率和可读性，程序题提供可支持代码运行环境支持学生提交代码在线运行。</w:t>
            </w:r>
          </w:p>
          <w:p w14:paraId="52D4E3B4">
            <w:pPr>
              <w:numPr>
                <w:ilvl w:val="0"/>
                <w:numId w:val="40"/>
              </w:numPr>
              <w:ind w:left="0" w:leftChars="0" w:firstLine="400" w:firstLineChars="0"/>
              <w:rPr>
                <w:rFonts w:hint="default" w:ascii="方正仿宋_GB2312" w:hAnsi="方正仿宋_GB2312" w:eastAsia="方正仿宋_GB2312" w:cs="方正仿宋_GB2312"/>
                <w:sz w:val="24"/>
                <w:highlight w:val="none"/>
                <w:lang w:val="en-US" w:eastAsia="zh-CN"/>
              </w:rPr>
            </w:pPr>
            <w:r>
              <w:rPr>
                <w:rFonts w:hint="eastAsia" w:ascii="方正仿宋_GB2312" w:hAnsi="方正仿宋_GB2312" w:eastAsia="方正仿宋_GB2312" w:cs="方正仿宋_GB2312"/>
                <w:sz w:val="24"/>
                <w:highlight w:val="none"/>
                <w:lang w:val="en-US" w:eastAsia="zh-CN"/>
              </w:rPr>
              <w:t>OCR识别：支持在写作题作答时直接上传已写好作文的图片。系统能够准确识别各种字体、大小和语言的文字，并提取图片中的文字内容，将其转化为可编辑的文本格式。</w:t>
            </w:r>
          </w:p>
          <w:p w14:paraId="79F02696">
            <w:pPr>
              <w:numPr>
                <w:ilvl w:val="0"/>
                <w:numId w:val="40"/>
              </w:numPr>
              <w:ind w:left="0" w:leftChars="0" w:firstLine="400" w:firstLineChars="0"/>
              <w:rPr>
                <w:rFonts w:hint="eastAsia" w:ascii="方正仿宋_GB2312" w:hAnsi="方正仿宋_GB2312" w:eastAsia="方正仿宋_GB2312" w:cs="方正仿宋_GB2312"/>
                <w:sz w:val="24"/>
                <w:highlight w:val="none"/>
                <w:lang w:val="en-US" w:eastAsia="zh-CN"/>
              </w:rPr>
            </w:pPr>
            <w:r>
              <w:rPr>
                <w:rFonts w:hint="default" w:ascii="方正仿宋_GB2312" w:hAnsi="方正仿宋_GB2312" w:eastAsia="方正仿宋_GB2312" w:cs="方正仿宋_GB2312"/>
                <w:sz w:val="24"/>
                <w:highlight w:val="none"/>
                <w:lang w:val="en-US" w:eastAsia="zh-CN"/>
              </w:rPr>
              <w:t>主观题智能批阅</w:t>
            </w:r>
            <w:r>
              <w:rPr>
                <w:rFonts w:hint="eastAsia" w:ascii="方正仿宋_GB2312" w:hAnsi="方正仿宋_GB2312" w:eastAsia="方正仿宋_GB2312" w:cs="方正仿宋_GB2312"/>
                <w:sz w:val="24"/>
                <w:highlight w:val="none"/>
                <w:lang w:val="en-US" w:eastAsia="zh-CN"/>
              </w:rPr>
              <w:t>：使用先进的AI技术，能够批阅学生的简答题、计算题、论述题、英语作文、程序题、小论文等。对于计算题，支持对学生手写拍照的多张图片进行智能批阅，给出推荐得分和和评语。教师对AI批阅结果不满意时，可以重新生成AI批阅结果。对于英语作文，支持CET四级、CET六级等多种年级标准，支持逐句点评，指出学生作文中的拼写、语法错误。</w:t>
            </w:r>
          </w:p>
          <w:p w14:paraId="42D287AC">
            <w:pPr>
              <w:numPr>
                <w:ilvl w:val="0"/>
                <w:numId w:val="40"/>
              </w:numPr>
              <w:ind w:left="0" w:leftChars="0" w:firstLine="400" w:firstLineChars="0"/>
              <w:rPr>
                <w:rFonts w:hint="eastAsia" w:ascii="方正仿宋_GB2312" w:hAnsi="方正仿宋_GB2312" w:eastAsia="方正仿宋_GB2312" w:cs="方正仿宋_GB2312"/>
                <w:sz w:val="24"/>
                <w:highlight w:val="none"/>
                <w:lang w:val="en-US" w:eastAsia="zh-CN"/>
              </w:rPr>
            </w:pPr>
            <w:r>
              <w:rPr>
                <w:rFonts w:hint="eastAsia" w:ascii="方正仿宋_GB2312" w:hAnsi="方正仿宋_GB2312" w:eastAsia="方正仿宋_GB2312" w:cs="方正仿宋_GB2312"/>
                <w:sz w:val="24"/>
                <w:highlight w:val="none"/>
                <w:lang w:val="en-US" w:eastAsia="zh-CN"/>
              </w:rPr>
              <w:t>支持学生将完成的作品以图片的格式上传到系统，系统根据预设的评估标准进行评估</w:t>
            </w:r>
          </w:p>
          <w:p w14:paraId="729BBC19">
            <w:pPr>
              <w:numPr>
                <w:ilvl w:val="0"/>
                <w:numId w:val="40"/>
              </w:numPr>
              <w:ind w:left="0" w:leftChars="0" w:firstLine="400" w:firstLineChars="0"/>
              <w:rPr>
                <w:rFonts w:hint="default" w:ascii="方正仿宋_GB2312" w:hAnsi="方正仿宋_GB2312" w:eastAsia="方正仿宋_GB2312" w:cs="方正仿宋_GB2312"/>
                <w:sz w:val="24"/>
                <w:highlight w:val="none"/>
                <w:lang w:val="en-US" w:eastAsia="zh-CN"/>
              </w:rPr>
            </w:pPr>
            <w:r>
              <w:rPr>
                <w:rFonts w:hint="eastAsia" w:ascii="方正仿宋_GB2312" w:hAnsi="方正仿宋_GB2312" w:eastAsia="方正仿宋_GB2312" w:cs="方正仿宋_GB2312"/>
                <w:sz w:val="24"/>
                <w:highlight w:val="none"/>
                <w:lang w:val="en-US" w:eastAsia="zh-CN"/>
              </w:rPr>
              <w:t>针</w:t>
            </w:r>
            <w:r>
              <w:rPr>
                <w:rFonts w:hint="default" w:ascii="方正仿宋_GB2312" w:hAnsi="方正仿宋_GB2312" w:eastAsia="方正仿宋_GB2312" w:cs="方正仿宋_GB2312"/>
                <w:sz w:val="24"/>
                <w:highlight w:val="none"/>
                <w:lang w:val="en-US" w:eastAsia="zh-CN"/>
              </w:rPr>
              <w:t>对于语言类课程教学场景，支持英语、日语、西班牙语等多种语言的对话、跟读练习。学生和AI进行语音对话，AI可对学生的发音准确度、流利度、表达内容质量等方面进行分析</w:t>
            </w:r>
            <w:r>
              <w:rPr>
                <w:rFonts w:hint="eastAsia" w:ascii="方正仿宋_GB2312" w:hAnsi="方正仿宋_GB2312" w:eastAsia="方正仿宋_GB2312" w:cs="方正仿宋_GB2312"/>
                <w:sz w:val="24"/>
                <w:highlight w:val="none"/>
                <w:lang w:val="en-US" w:eastAsia="zh-CN"/>
              </w:rPr>
              <w:t>。</w:t>
            </w:r>
          </w:p>
          <w:p w14:paraId="3383F0FB">
            <w:pPr>
              <w:numPr>
                <w:ilvl w:val="0"/>
                <w:numId w:val="40"/>
              </w:numPr>
              <w:ind w:left="0" w:leftChars="0" w:firstLine="400" w:firstLineChars="0"/>
              <w:rPr>
                <w:rFonts w:hint="default" w:ascii="方正仿宋_GB2312" w:hAnsi="方正仿宋_GB2312" w:eastAsia="方正仿宋_GB2312" w:cs="方正仿宋_GB2312"/>
                <w:sz w:val="24"/>
                <w:highlight w:val="none"/>
                <w:lang w:val="en-US" w:eastAsia="zh-CN"/>
              </w:rPr>
            </w:pPr>
            <w:r>
              <w:rPr>
                <w:rFonts w:hint="eastAsia" w:ascii="方正仿宋_GB2312" w:hAnsi="方正仿宋_GB2312" w:eastAsia="方正仿宋_GB2312" w:cs="方正仿宋_GB2312"/>
                <w:sz w:val="24"/>
                <w:highlight w:val="none"/>
                <w:lang w:val="en-US" w:eastAsia="zh-CN"/>
              </w:rPr>
              <w:t>AI绘画：支持</w:t>
            </w:r>
            <w:r>
              <w:rPr>
                <w:rFonts w:hint="eastAsia" w:ascii="方正仿宋_GB2312" w:hAnsi="方正仿宋_GB2312" w:eastAsia="方正仿宋_GB2312" w:cs="方正仿宋_GB2312"/>
                <w:sz w:val="24"/>
                <w:highlight w:val="none"/>
              </w:rPr>
              <w:t>根据</w:t>
            </w:r>
            <w:r>
              <w:rPr>
                <w:rFonts w:hint="eastAsia" w:ascii="方正仿宋_GB2312" w:hAnsi="方正仿宋_GB2312" w:eastAsia="方正仿宋_GB2312" w:cs="方正仿宋_GB2312"/>
                <w:sz w:val="24"/>
                <w:highlight w:val="none"/>
                <w:lang w:val="en-US" w:eastAsia="zh-CN"/>
              </w:rPr>
              <w:t>教师输入的</w:t>
            </w:r>
            <w:r>
              <w:rPr>
                <w:rFonts w:hint="eastAsia" w:ascii="方正仿宋_GB2312" w:hAnsi="方正仿宋_GB2312" w:eastAsia="方正仿宋_GB2312" w:cs="方正仿宋_GB2312"/>
                <w:sz w:val="24"/>
                <w:highlight w:val="none"/>
              </w:rPr>
              <w:t>需求</w:t>
            </w:r>
            <w:r>
              <w:rPr>
                <w:rFonts w:hint="eastAsia" w:ascii="方正仿宋_GB2312" w:hAnsi="方正仿宋_GB2312" w:eastAsia="方正仿宋_GB2312" w:cs="方正仿宋_GB2312"/>
                <w:sz w:val="24"/>
                <w:highlight w:val="none"/>
                <w:lang w:val="en-US" w:eastAsia="zh-CN"/>
              </w:rPr>
              <w:t>及所选图片风格</w:t>
            </w:r>
            <w:r>
              <w:rPr>
                <w:rFonts w:hint="eastAsia" w:ascii="方正仿宋_GB2312" w:hAnsi="方正仿宋_GB2312" w:eastAsia="方正仿宋_GB2312" w:cs="方正仿宋_GB2312"/>
                <w:sz w:val="24"/>
                <w:highlight w:val="none"/>
              </w:rPr>
              <w:t>，自动生图片，增加艺术教育与创新</w:t>
            </w:r>
            <w:r>
              <w:rPr>
                <w:rFonts w:hint="eastAsia" w:ascii="方正仿宋_GB2312" w:hAnsi="方正仿宋_GB2312" w:eastAsia="方正仿宋_GB2312" w:cs="方正仿宋_GB2312"/>
                <w:sz w:val="24"/>
                <w:highlight w:val="none"/>
                <w:lang w:eastAsia="zh-CN"/>
              </w:rPr>
              <w:t>。</w:t>
            </w:r>
          </w:p>
          <w:p w14:paraId="1F43C424">
            <w:pPr>
              <w:numPr>
                <w:ilvl w:val="0"/>
                <w:numId w:val="40"/>
              </w:numPr>
              <w:ind w:left="0" w:leftChars="0" w:firstLine="400" w:firstLineChars="0"/>
              <w:rPr>
                <w:rFonts w:hint="default"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lang w:val="en-US" w:eastAsia="zh-CN"/>
              </w:rPr>
              <w:t>AI学情分析：支持根据平台学生整体学习数据及专项数据，或者上传excel文档，教师可自定义分析维度，AI自动进行学生学情分析并提供建议提醒。</w:t>
            </w:r>
          </w:p>
          <w:p w14:paraId="5DF4F663">
            <w:pPr>
              <w:numPr>
                <w:ilvl w:val="0"/>
                <w:numId w:val="42"/>
              </w:numPr>
              <w:ind w:left="425" w:leftChars="0" w:hanging="425" w:firstLineChars="0"/>
              <w:rPr>
                <w:rFonts w:hint="default"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lang w:val="en-US" w:eastAsia="zh-CN"/>
              </w:rPr>
              <w:t>支持</w:t>
            </w:r>
            <w:r>
              <w:rPr>
                <w:rFonts w:hint="default" w:ascii="方正仿宋_GB2312" w:hAnsi="方正仿宋_GB2312" w:eastAsia="方正仿宋_GB2312" w:cs="方正仿宋_GB2312"/>
                <w:sz w:val="24"/>
                <w:highlight w:val="none"/>
              </w:rPr>
              <w:t>多班对比分析：对多个班级的数据进行深度分析，洞察每个班级的独特学情，为教育决策提供科学依据。</w:t>
            </w:r>
          </w:p>
          <w:p w14:paraId="16DA127B">
            <w:pPr>
              <w:numPr>
                <w:ilvl w:val="0"/>
                <w:numId w:val="42"/>
              </w:numPr>
              <w:ind w:left="425" w:leftChars="0" w:hanging="425" w:firstLineChars="0"/>
              <w:rPr>
                <w:rFonts w:hint="default"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lang w:val="en-US" w:eastAsia="zh-CN"/>
              </w:rPr>
              <w:t>支持</w:t>
            </w:r>
            <w:r>
              <w:rPr>
                <w:rFonts w:hint="default" w:ascii="方正仿宋_GB2312" w:hAnsi="方正仿宋_GB2312" w:eastAsia="方正仿宋_GB2312" w:cs="方正仿宋_GB2312"/>
                <w:sz w:val="24"/>
                <w:highlight w:val="none"/>
              </w:rPr>
              <w:t>内置常见问题：智能解答，即刻响应。精准识别并预测用户常见问题，提供即时、精准的智能回复</w:t>
            </w:r>
            <w:r>
              <w:rPr>
                <w:rFonts w:hint="eastAsia" w:ascii="方正仿宋_GB2312" w:hAnsi="方正仿宋_GB2312" w:eastAsia="方正仿宋_GB2312" w:cs="方正仿宋_GB2312"/>
                <w:sz w:val="24"/>
                <w:highlight w:val="none"/>
                <w:lang w:eastAsia="zh-CN"/>
              </w:rPr>
              <w:t>。</w:t>
            </w:r>
          </w:p>
          <w:p w14:paraId="25152D21">
            <w:pPr>
              <w:numPr>
                <w:ilvl w:val="0"/>
                <w:numId w:val="42"/>
              </w:numPr>
              <w:ind w:left="425" w:leftChars="0" w:hanging="425" w:firstLineChars="0"/>
              <w:rPr>
                <w:rFonts w:hint="default"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lang w:val="en-US" w:eastAsia="zh-CN"/>
              </w:rPr>
              <w:t>支持</w:t>
            </w:r>
            <w:r>
              <w:rPr>
                <w:rFonts w:hint="default" w:ascii="方正仿宋_GB2312" w:hAnsi="方正仿宋_GB2312" w:eastAsia="方正仿宋_GB2312" w:cs="方正仿宋_GB2312"/>
                <w:sz w:val="24"/>
                <w:highlight w:val="none"/>
              </w:rPr>
              <w:t>图表</w:t>
            </w:r>
            <w:r>
              <w:rPr>
                <w:rFonts w:hint="eastAsia" w:ascii="方正仿宋_GB2312" w:hAnsi="方正仿宋_GB2312" w:eastAsia="方正仿宋_GB2312" w:cs="方正仿宋_GB2312"/>
                <w:sz w:val="24"/>
                <w:highlight w:val="none"/>
                <w:lang w:val="en-US" w:eastAsia="zh-CN"/>
              </w:rPr>
              <w:t>产出</w:t>
            </w:r>
            <w:r>
              <w:rPr>
                <w:rFonts w:hint="default" w:ascii="方正仿宋_GB2312" w:hAnsi="方正仿宋_GB2312" w:eastAsia="方正仿宋_GB2312" w:cs="方正仿宋_GB2312"/>
                <w:sz w:val="24"/>
                <w:highlight w:val="none"/>
              </w:rPr>
              <w:t>：引入多种统计图表，包括饼图、散点图、面积图、箱线图等，提供丰富的数据可视化选项，帮助教师把握数据背后的趋势与洞见。</w:t>
            </w:r>
          </w:p>
          <w:p w14:paraId="594E58D5">
            <w:pPr>
              <w:numPr>
                <w:ilvl w:val="0"/>
                <w:numId w:val="40"/>
              </w:numPr>
              <w:ind w:left="0" w:leftChars="0" w:firstLine="400" w:firstLineChars="0"/>
              <w:rPr>
                <w:rFonts w:hint="default" w:ascii="方正仿宋_GB2312" w:hAnsi="方正仿宋_GB2312" w:eastAsia="方正仿宋_GB2312" w:cs="方正仿宋_GB2312"/>
                <w:sz w:val="24"/>
                <w:highlight w:val="none"/>
              </w:rPr>
            </w:pPr>
            <w:r>
              <w:rPr>
                <w:rFonts w:hint="default" w:ascii="方正仿宋_GB2312" w:hAnsi="方正仿宋_GB2312" w:eastAsia="方正仿宋_GB2312" w:cs="方正仿宋_GB2312"/>
                <w:sz w:val="24"/>
                <w:highlight w:val="none"/>
              </w:rPr>
              <w:t>支持针对课程学生学习展开数据统计分析：智能体支持根据学生的课程学情数据展开问答分析，分析范围包括班级整体的视频作业考试完成情况、课堂活动参与、知识掌握情况以及学生成绩分析；支持针对单份作业 / 考试中题目作答情况展开分情况分析；支持针对班级单人展开画像分析评价；针对学习表现较差的学生，支持教师使用一键提醒功能；支持教师将分析相关问题保存为常见问题，以便随时查看；支持教师对关注的数据设置定时推送，以便自动接收关注数据</w:t>
            </w:r>
            <w:r>
              <w:rPr>
                <w:rFonts w:hint="eastAsia" w:ascii="方正仿宋_GB2312" w:hAnsi="方正仿宋_GB2312" w:eastAsia="方正仿宋_GB2312" w:cs="方正仿宋_GB2312"/>
                <w:sz w:val="24"/>
                <w:highlight w:val="none"/>
                <w:lang w:eastAsia="zh-CN"/>
              </w:rPr>
              <w:t>。</w:t>
            </w:r>
          </w:p>
          <w:p w14:paraId="708CEFD2">
            <w:pPr>
              <w:numPr>
                <w:ilvl w:val="0"/>
                <w:numId w:val="40"/>
              </w:numPr>
              <w:ind w:left="0" w:leftChars="0" w:firstLine="400" w:firstLineChars="0"/>
              <w:rPr>
                <w:rFonts w:hint="default"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lang w:val="en-US" w:eastAsia="zh-CN"/>
              </w:rPr>
              <w:t>任务流智能体：</w:t>
            </w:r>
            <w:r>
              <w:rPr>
                <w:rFonts w:hint="default" w:ascii="方正仿宋_GB2312" w:hAnsi="方正仿宋_GB2312" w:eastAsia="方正仿宋_GB2312" w:cs="方正仿宋_GB2312"/>
                <w:sz w:val="24"/>
                <w:highlight w:val="none"/>
              </w:rPr>
              <w:t>支持通过任务流低代码搭建专属智能体</w:t>
            </w:r>
            <w:r>
              <w:rPr>
                <w:rFonts w:hint="eastAsia" w:ascii="方正仿宋_GB2312" w:hAnsi="方正仿宋_GB2312" w:eastAsia="方正仿宋_GB2312" w:cs="方正仿宋_GB2312"/>
                <w:sz w:val="24"/>
                <w:highlight w:val="none"/>
                <w:lang w:eastAsia="zh-CN"/>
              </w:rPr>
              <w:t>，</w:t>
            </w:r>
            <w:r>
              <w:rPr>
                <w:rFonts w:hint="default" w:ascii="方正仿宋_GB2312" w:hAnsi="方正仿宋_GB2312" w:eastAsia="方正仿宋_GB2312" w:cs="方正仿宋_GB2312"/>
                <w:sz w:val="24"/>
                <w:highlight w:val="none"/>
              </w:rPr>
              <w:t>教师可以根据自己的教学需求，自主构建专属智能体。通过直观的拖拽操作</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lang w:val="en-US" w:eastAsia="zh-CN"/>
              </w:rPr>
              <w:t>包括代码、条件选择器、知识库等功能节点，动态选项、问答等交互节点，意图识别、大模型生成等大模型节点</w:t>
            </w:r>
            <w:r>
              <w:rPr>
                <w:rFonts w:hint="default" w:ascii="方正仿宋_GB2312" w:hAnsi="方正仿宋_GB2312" w:eastAsia="方正仿宋_GB2312" w:cs="方正仿宋_GB2312"/>
                <w:sz w:val="24"/>
                <w:highlight w:val="none"/>
              </w:rPr>
              <w:t>，轻松配置任务流，实现教学流程的个性化定制，让教学策略更加贴合个人教学风格和学生需求。</w:t>
            </w:r>
          </w:p>
          <w:p w14:paraId="0A11B897">
            <w:pPr>
              <w:numPr>
                <w:ilvl w:val="0"/>
                <w:numId w:val="40"/>
              </w:numPr>
              <w:ind w:left="0" w:leftChars="0" w:firstLine="400" w:firstLineChars="0"/>
              <w:rPr>
                <w:rFonts w:hint="default"/>
                <w:lang w:val="en-US" w:eastAsia="zh-CN"/>
              </w:rPr>
            </w:pPr>
            <w:r>
              <w:rPr>
                <w:rFonts w:hint="eastAsia" w:ascii="方正仿宋_GB2312" w:hAnsi="方正仿宋_GB2312" w:eastAsia="方正仿宋_GB2312" w:cs="方正仿宋_GB2312"/>
                <w:sz w:val="24"/>
                <w:highlight w:val="none"/>
                <w:lang w:val="en-US" w:eastAsia="zh-CN"/>
              </w:rPr>
              <w:t>快捷</w:t>
            </w:r>
            <w:r>
              <w:rPr>
                <w:rFonts w:hint="default" w:ascii="方正仿宋_GB2312" w:hAnsi="方正仿宋_GB2312" w:eastAsia="方正仿宋_GB2312" w:cs="方正仿宋_GB2312"/>
                <w:sz w:val="24"/>
                <w:highlight w:val="none"/>
              </w:rPr>
              <w:t>指令：</w:t>
            </w:r>
            <w:r>
              <w:rPr>
                <w:rFonts w:hint="eastAsia" w:ascii="方正仿宋_GB2312" w:hAnsi="方正仿宋_GB2312" w:eastAsia="方正仿宋_GB2312" w:cs="方正仿宋_GB2312"/>
                <w:sz w:val="24"/>
                <w:highlight w:val="none"/>
                <w:lang w:val="en-US" w:eastAsia="zh-CN"/>
              </w:rPr>
              <w:t>支持内置</w:t>
            </w:r>
            <w:r>
              <w:rPr>
                <w:rFonts w:hint="default" w:ascii="方正仿宋_GB2312" w:hAnsi="方正仿宋_GB2312" w:eastAsia="方正仿宋_GB2312" w:cs="方正仿宋_GB2312"/>
                <w:sz w:val="24"/>
                <w:highlight w:val="none"/>
              </w:rPr>
              <w:t>教学指令，</w:t>
            </w:r>
            <w:r>
              <w:rPr>
                <w:rFonts w:hint="eastAsia" w:ascii="方正仿宋_GB2312" w:hAnsi="方正仿宋_GB2312" w:eastAsia="方正仿宋_GB2312" w:cs="方正仿宋_GB2312"/>
                <w:sz w:val="24"/>
                <w:highlight w:val="none"/>
                <w:lang w:val="en-US" w:eastAsia="zh-CN"/>
              </w:rPr>
              <w:t>快速发起指令活动</w:t>
            </w:r>
            <w:r>
              <w:rPr>
                <w:rFonts w:hint="default" w:ascii="方正仿宋_GB2312" w:hAnsi="方正仿宋_GB2312" w:eastAsia="方正仿宋_GB2312" w:cs="方正仿宋_GB2312"/>
                <w:sz w:val="24"/>
                <w:highlight w:val="none"/>
              </w:rPr>
              <w:t>。</w:t>
            </w:r>
          </w:p>
        </w:tc>
      </w:tr>
      <w:tr w14:paraId="3916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1" w:hRule="atLeast"/>
        </w:trPr>
        <w:tc>
          <w:tcPr>
            <w:tcW w:w="1161" w:type="dxa"/>
          </w:tcPr>
          <w:p w14:paraId="427E8059">
            <w:pPr>
              <w:pStyle w:val="6"/>
              <w:spacing w:line="240" w:lineRule="auto"/>
              <w:rPr>
                <w:rFonts w:hint="eastAsia" w:ascii="方正仿宋_GB2312" w:hAnsi="方正仿宋_GB2312" w:eastAsia="方正仿宋_GB2312" w:cs="方正仿宋_GB2312"/>
                <w:sz w:val="24"/>
                <w:szCs w:val="24"/>
                <w:lang w:val="en-US" w:eastAsia="zh-CN"/>
              </w:rPr>
            </w:pPr>
          </w:p>
        </w:tc>
        <w:tc>
          <w:tcPr>
            <w:tcW w:w="1566" w:type="dxa"/>
          </w:tcPr>
          <w:p w14:paraId="7E0A497A">
            <w:pPr>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学生任务学习</w:t>
            </w:r>
          </w:p>
        </w:tc>
        <w:tc>
          <w:tcPr>
            <w:tcW w:w="5769" w:type="dxa"/>
          </w:tcPr>
          <w:p w14:paraId="1C3027B6">
            <w:pPr>
              <w:numPr>
                <w:ilvl w:val="0"/>
                <w:numId w:val="43"/>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支持学生点击个人空间-我的任务查看我的任务列表</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支持学生点击课程-任务查看我的任务</w:t>
            </w:r>
          </w:p>
          <w:p w14:paraId="370C3780">
            <w:pPr>
              <w:numPr>
                <w:ilvl w:val="0"/>
                <w:numId w:val="43"/>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点击进入学习，支持学生查看任务的基本信息，达标情况和解锁情况</w:t>
            </w:r>
          </w:p>
          <w:p w14:paraId="532C7B9B">
            <w:pPr>
              <w:numPr>
                <w:ilvl w:val="0"/>
                <w:numId w:val="43"/>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支持点击达标按钮，查看学生当前的达标情况</w:t>
            </w:r>
          </w:p>
          <w:p w14:paraId="246C1060">
            <w:pPr>
              <w:numPr>
                <w:ilvl w:val="0"/>
                <w:numId w:val="43"/>
              </w:numPr>
              <w:ind w:left="0" w:leftChars="0" w:firstLine="400" w:firstLineChars="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任务设置发放证书后，任务达标后支持点击证书按钮，进行证书查看、下载操作</w:t>
            </w:r>
          </w:p>
          <w:p w14:paraId="5C93EEB6">
            <w:pPr>
              <w:numPr>
                <w:ilvl w:val="0"/>
                <w:numId w:val="43"/>
              </w:numPr>
              <w:ind w:left="0" w:leftChars="0" w:firstLine="400" w:firstLineChars="0"/>
              <w:rPr>
                <w:rFonts w:hint="default" w:ascii="方正仿宋_GB2312" w:hAnsi="方正仿宋_GB2312" w:eastAsia="方正仿宋_GB2312" w:cs="方正仿宋_GB2312"/>
                <w:sz w:val="24"/>
                <w:highlight w:val="none"/>
                <w:lang w:val="en-US" w:eastAsia="zh-CN"/>
              </w:rPr>
            </w:pPr>
            <w:r>
              <w:rPr>
                <w:rFonts w:hint="eastAsia" w:ascii="方正仿宋_GB2312" w:hAnsi="方正仿宋_GB2312" w:eastAsia="方正仿宋_GB2312" w:cs="方正仿宋_GB2312"/>
                <w:sz w:val="24"/>
                <w:highlight w:val="none"/>
              </w:rPr>
              <w:t>支持切换不同类型的学习路径（列表模式、框架模式、图谱模式</w:t>
            </w:r>
            <w:bookmarkStart w:id="0" w:name="_GoBack"/>
            <w:bookmarkEnd w:id="0"/>
            <w:r>
              <w:rPr>
                <w:rFonts w:hint="eastAsia" w:ascii="方正仿宋_GB2312" w:hAnsi="方正仿宋_GB2312" w:eastAsia="方正仿宋_GB2312" w:cs="方正仿宋_GB2312"/>
                <w:sz w:val="24"/>
                <w:highlight w:val="none"/>
              </w:rPr>
              <w:t>），方便学生个性化学习</w:t>
            </w:r>
          </w:p>
        </w:tc>
      </w:tr>
    </w:tbl>
    <w:p w14:paraId="35431B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2FEA37-9B7A-4241-8DB7-5754EADF98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embedRegular r:id="rId2" w:fontKey="{F25A2655-7564-4734-94E1-A94A2D295B8A}"/>
  </w:font>
  <w:font w:name="微软雅黑">
    <w:panose1 w:val="020B0503020204020204"/>
    <w:charset w:val="86"/>
    <w:family w:val="auto"/>
    <w:pitch w:val="default"/>
    <w:sig w:usb0="80000287" w:usb1="2ACF3C50" w:usb2="00000016" w:usb3="00000000" w:csb0="0004001F" w:csb1="00000000"/>
    <w:embedRegular r:id="rId3" w:fontKey="{3107914A-B173-4094-A4BE-72A53A497FA9}"/>
  </w:font>
  <w:font w:name="方正小标宋简体">
    <w:panose1 w:val="02000000000000000000"/>
    <w:charset w:val="86"/>
    <w:family w:val="auto"/>
    <w:pitch w:val="default"/>
    <w:sig w:usb0="00000001" w:usb1="08000000" w:usb2="00000000" w:usb3="00000000" w:csb0="00040000" w:csb1="00000000"/>
    <w:embedRegular r:id="rId4" w:fontKey="{09794577-23BC-441E-ACE0-1B96E0C5668F}"/>
  </w:font>
  <w:font w:name="方正仿宋_GB2312">
    <w:panose1 w:val="02000000000000000000"/>
    <w:charset w:val="86"/>
    <w:family w:val="auto"/>
    <w:pitch w:val="default"/>
    <w:sig w:usb0="A00002BF" w:usb1="184F6CFA" w:usb2="00000012" w:usb3="00000000" w:csb0="00040001" w:csb1="00000000"/>
    <w:embedRegular r:id="rId5" w:fontKey="{9B691898-EE70-43B0-A819-7EF4DD25B81B}"/>
  </w:font>
  <w:font w:name="WPSEMBED1">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5AA6C"/>
    <w:multiLevelType w:val="singleLevel"/>
    <w:tmpl w:val="8775AA6C"/>
    <w:lvl w:ilvl="0" w:tentative="0">
      <w:start w:val="1"/>
      <w:numFmt w:val="decimal"/>
      <w:suff w:val="nothing"/>
      <w:lvlText w:val="%1．"/>
      <w:lvlJc w:val="left"/>
      <w:pPr>
        <w:ind w:left="0" w:firstLine="400"/>
      </w:pPr>
      <w:rPr>
        <w:rFonts w:hint="default"/>
      </w:rPr>
    </w:lvl>
  </w:abstractNum>
  <w:abstractNum w:abstractNumId="1">
    <w:nsid w:val="8B73E5A9"/>
    <w:multiLevelType w:val="singleLevel"/>
    <w:tmpl w:val="8B73E5A9"/>
    <w:lvl w:ilvl="0" w:tentative="0">
      <w:start w:val="1"/>
      <w:numFmt w:val="decimal"/>
      <w:lvlText w:val="(%1)"/>
      <w:lvlJc w:val="left"/>
      <w:pPr>
        <w:ind w:left="425" w:hanging="425"/>
      </w:pPr>
      <w:rPr>
        <w:rFonts w:hint="default"/>
      </w:rPr>
    </w:lvl>
  </w:abstractNum>
  <w:abstractNum w:abstractNumId="2">
    <w:nsid w:val="8D25BD1A"/>
    <w:multiLevelType w:val="singleLevel"/>
    <w:tmpl w:val="8D25BD1A"/>
    <w:lvl w:ilvl="0" w:tentative="0">
      <w:start w:val="1"/>
      <w:numFmt w:val="decimal"/>
      <w:suff w:val="nothing"/>
      <w:lvlText w:val="%1．"/>
      <w:lvlJc w:val="left"/>
      <w:pPr>
        <w:ind w:left="0" w:firstLine="400"/>
      </w:pPr>
      <w:rPr>
        <w:rFonts w:hint="default"/>
      </w:rPr>
    </w:lvl>
  </w:abstractNum>
  <w:abstractNum w:abstractNumId="3">
    <w:nsid w:val="9090A26A"/>
    <w:multiLevelType w:val="singleLevel"/>
    <w:tmpl w:val="9090A26A"/>
    <w:lvl w:ilvl="0" w:tentative="0">
      <w:start w:val="1"/>
      <w:numFmt w:val="decimal"/>
      <w:suff w:val="nothing"/>
      <w:lvlText w:val="%1．"/>
      <w:lvlJc w:val="left"/>
      <w:pPr>
        <w:ind w:left="0" w:firstLine="400"/>
      </w:pPr>
      <w:rPr>
        <w:rFonts w:hint="default"/>
      </w:rPr>
    </w:lvl>
  </w:abstractNum>
  <w:abstractNum w:abstractNumId="4">
    <w:nsid w:val="9577C212"/>
    <w:multiLevelType w:val="singleLevel"/>
    <w:tmpl w:val="9577C212"/>
    <w:lvl w:ilvl="0" w:tentative="0">
      <w:start w:val="1"/>
      <w:numFmt w:val="decimal"/>
      <w:suff w:val="nothing"/>
      <w:lvlText w:val="%1．"/>
      <w:lvlJc w:val="left"/>
      <w:pPr>
        <w:ind w:left="0" w:firstLine="400"/>
      </w:pPr>
      <w:rPr>
        <w:rFonts w:hint="default"/>
      </w:rPr>
    </w:lvl>
  </w:abstractNum>
  <w:abstractNum w:abstractNumId="5">
    <w:nsid w:val="9D50EC65"/>
    <w:multiLevelType w:val="singleLevel"/>
    <w:tmpl w:val="9D50EC65"/>
    <w:lvl w:ilvl="0" w:tentative="0">
      <w:start w:val="1"/>
      <w:numFmt w:val="decimal"/>
      <w:suff w:val="nothing"/>
      <w:lvlText w:val="%1．"/>
      <w:lvlJc w:val="left"/>
      <w:pPr>
        <w:ind w:left="0" w:firstLine="400"/>
      </w:pPr>
      <w:rPr>
        <w:rFonts w:hint="default"/>
      </w:rPr>
    </w:lvl>
  </w:abstractNum>
  <w:abstractNum w:abstractNumId="6">
    <w:nsid w:val="A1AC292C"/>
    <w:multiLevelType w:val="singleLevel"/>
    <w:tmpl w:val="A1AC292C"/>
    <w:lvl w:ilvl="0" w:tentative="0">
      <w:start w:val="1"/>
      <w:numFmt w:val="decimal"/>
      <w:suff w:val="nothing"/>
      <w:lvlText w:val="%1．"/>
      <w:lvlJc w:val="left"/>
      <w:pPr>
        <w:ind w:left="0" w:firstLine="400"/>
      </w:pPr>
      <w:rPr>
        <w:rFonts w:hint="default"/>
        <w:highlight w:val="none"/>
      </w:rPr>
    </w:lvl>
  </w:abstractNum>
  <w:abstractNum w:abstractNumId="7">
    <w:nsid w:val="A68D9A31"/>
    <w:multiLevelType w:val="singleLevel"/>
    <w:tmpl w:val="A68D9A31"/>
    <w:lvl w:ilvl="0" w:tentative="0">
      <w:start w:val="1"/>
      <w:numFmt w:val="decimal"/>
      <w:lvlText w:val="(%1)"/>
      <w:lvlJc w:val="left"/>
      <w:pPr>
        <w:ind w:left="425" w:hanging="425"/>
      </w:pPr>
      <w:rPr>
        <w:rFonts w:hint="default"/>
      </w:rPr>
    </w:lvl>
  </w:abstractNum>
  <w:abstractNum w:abstractNumId="8">
    <w:nsid w:val="B0E3DD68"/>
    <w:multiLevelType w:val="singleLevel"/>
    <w:tmpl w:val="B0E3DD68"/>
    <w:lvl w:ilvl="0" w:tentative="0">
      <w:start w:val="1"/>
      <w:numFmt w:val="decimal"/>
      <w:lvlText w:val="(%1)"/>
      <w:lvlJc w:val="left"/>
      <w:pPr>
        <w:ind w:left="425" w:hanging="425"/>
      </w:pPr>
      <w:rPr>
        <w:rFonts w:hint="default"/>
      </w:rPr>
    </w:lvl>
  </w:abstractNum>
  <w:abstractNum w:abstractNumId="9">
    <w:nsid w:val="B3AE46EA"/>
    <w:multiLevelType w:val="singleLevel"/>
    <w:tmpl w:val="B3AE46EA"/>
    <w:lvl w:ilvl="0" w:tentative="0">
      <w:start w:val="1"/>
      <w:numFmt w:val="decimal"/>
      <w:lvlText w:val="(%1)"/>
      <w:lvlJc w:val="left"/>
      <w:pPr>
        <w:ind w:left="425" w:hanging="425"/>
      </w:pPr>
      <w:rPr>
        <w:rFonts w:hint="default"/>
      </w:rPr>
    </w:lvl>
  </w:abstractNum>
  <w:abstractNum w:abstractNumId="10">
    <w:nsid w:val="B8C7A47F"/>
    <w:multiLevelType w:val="singleLevel"/>
    <w:tmpl w:val="B8C7A47F"/>
    <w:lvl w:ilvl="0" w:tentative="0">
      <w:start w:val="1"/>
      <w:numFmt w:val="decimal"/>
      <w:suff w:val="nothing"/>
      <w:lvlText w:val="%1．"/>
      <w:lvlJc w:val="left"/>
      <w:pPr>
        <w:ind w:left="0" w:firstLine="400"/>
      </w:pPr>
      <w:rPr>
        <w:rFonts w:hint="default"/>
      </w:rPr>
    </w:lvl>
  </w:abstractNum>
  <w:abstractNum w:abstractNumId="11">
    <w:nsid w:val="BB1509C8"/>
    <w:multiLevelType w:val="singleLevel"/>
    <w:tmpl w:val="BB1509C8"/>
    <w:lvl w:ilvl="0" w:tentative="0">
      <w:start w:val="1"/>
      <w:numFmt w:val="decimal"/>
      <w:lvlText w:val="(%1)"/>
      <w:lvlJc w:val="left"/>
      <w:pPr>
        <w:ind w:left="425" w:hanging="425"/>
      </w:pPr>
      <w:rPr>
        <w:rFonts w:hint="default"/>
      </w:rPr>
    </w:lvl>
  </w:abstractNum>
  <w:abstractNum w:abstractNumId="12">
    <w:nsid w:val="BBE24C39"/>
    <w:multiLevelType w:val="singleLevel"/>
    <w:tmpl w:val="BBE24C39"/>
    <w:lvl w:ilvl="0" w:tentative="0">
      <w:start w:val="1"/>
      <w:numFmt w:val="decimalEnclosedCircleChinese"/>
      <w:suff w:val="nothing"/>
      <w:lvlText w:val="%1　"/>
      <w:lvlJc w:val="left"/>
      <w:pPr>
        <w:ind w:left="0" w:firstLine="400"/>
      </w:pPr>
      <w:rPr>
        <w:rFonts w:hint="eastAsia"/>
      </w:rPr>
    </w:lvl>
  </w:abstractNum>
  <w:abstractNum w:abstractNumId="13">
    <w:nsid w:val="C90F9D3A"/>
    <w:multiLevelType w:val="singleLevel"/>
    <w:tmpl w:val="C90F9D3A"/>
    <w:lvl w:ilvl="0" w:tentative="0">
      <w:start w:val="1"/>
      <w:numFmt w:val="upperLetter"/>
      <w:lvlText w:val="%1."/>
      <w:lvlJc w:val="left"/>
      <w:pPr>
        <w:ind w:left="425" w:hanging="425"/>
      </w:pPr>
      <w:rPr>
        <w:rFonts w:hint="default"/>
      </w:rPr>
    </w:lvl>
  </w:abstractNum>
  <w:abstractNum w:abstractNumId="14">
    <w:nsid w:val="CDD30696"/>
    <w:multiLevelType w:val="singleLevel"/>
    <w:tmpl w:val="CDD30696"/>
    <w:lvl w:ilvl="0" w:tentative="0">
      <w:start w:val="1"/>
      <w:numFmt w:val="decimalEnclosedCircleChinese"/>
      <w:suff w:val="nothing"/>
      <w:lvlText w:val="%1　"/>
      <w:lvlJc w:val="left"/>
      <w:pPr>
        <w:ind w:left="0" w:firstLine="400"/>
      </w:pPr>
      <w:rPr>
        <w:rFonts w:hint="eastAsia"/>
      </w:rPr>
    </w:lvl>
  </w:abstractNum>
  <w:abstractNum w:abstractNumId="15">
    <w:nsid w:val="D2810D01"/>
    <w:multiLevelType w:val="singleLevel"/>
    <w:tmpl w:val="D2810D01"/>
    <w:lvl w:ilvl="0" w:tentative="0">
      <w:start w:val="1"/>
      <w:numFmt w:val="decimal"/>
      <w:suff w:val="nothing"/>
      <w:lvlText w:val="%1．"/>
      <w:lvlJc w:val="left"/>
      <w:pPr>
        <w:ind w:left="0" w:firstLine="400"/>
      </w:pPr>
      <w:rPr>
        <w:rFonts w:hint="default"/>
      </w:rPr>
    </w:lvl>
  </w:abstractNum>
  <w:abstractNum w:abstractNumId="16">
    <w:nsid w:val="D3C0A019"/>
    <w:multiLevelType w:val="singleLevel"/>
    <w:tmpl w:val="D3C0A019"/>
    <w:lvl w:ilvl="0" w:tentative="0">
      <w:start w:val="1"/>
      <w:numFmt w:val="decimal"/>
      <w:suff w:val="nothing"/>
      <w:lvlText w:val="%1．"/>
      <w:lvlJc w:val="left"/>
      <w:pPr>
        <w:ind w:left="0" w:firstLine="400"/>
      </w:pPr>
      <w:rPr>
        <w:rFonts w:hint="default"/>
      </w:rPr>
    </w:lvl>
  </w:abstractNum>
  <w:abstractNum w:abstractNumId="17">
    <w:nsid w:val="DE87539F"/>
    <w:multiLevelType w:val="singleLevel"/>
    <w:tmpl w:val="DE87539F"/>
    <w:lvl w:ilvl="0" w:tentative="0">
      <w:start w:val="1"/>
      <w:numFmt w:val="decimal"/>
      <w:lvlText w:val="(%1)"/>
      <w:lvlJc w:val="left"/>
      <w:pPr>
        <w:ind w:left="425" w:hanging="425"/>
      </w:pPr>
      <w:rPr>
        <w:rFonts w:hint="default"/>
      </w:rPr>
    </w:lvl>
  </w:abstractNum>
  <w:abstractNum w:abstractNumId="18">
    <w:nsid w:val="EC6C627B"/>
    <w:multiLevelType w:val="singleLevel"/>
    <w:tmpl w:val="EC6C627B"/>
    <w:lvl w:ilvl="0" w:tentative="0">
      <w:start w:val="1"/>
      <w:numFmt w:val="upperLetter"/>
      <w:lvlText w:val="%1."/>
      <w:lvlJc w:val="left"/>
      <w:pPr>
        <w:ind w:left="425" w:hanging="425"/>
      </w:pPr>
      <w:rPr>
        <w:rFonts w:hint="default"/>
      </w:rPr>
    </w:lvl>
  </w:abstractNum>
  <w:abstractNum w:abstractNumId="19">
    <w:nsid w:val="F0A272F9"/>
    <w:multiLevelType w:val="singleLevel"/>
    <w:tmpl w:val="F0A272F9"/>
    <w:lvl w:ilvl="0" w:tentative="0">
      <w:start w:val="1"/>
      <w:numFmt w:val="decimalEnclosedCircleChinese"/>
      <w:suff w:val="nothing"/>
      <w:lvlText w:val="%1　"/>
      <w:lvlJc w:val="left"/>
      <w:pPr>
        <w:ind w:left="0" w:firstLine="400"/>
      </w:pPr>
      <w:rPr>
        <w:rFonts w:hint="eastAsia"/>
      </w:rPr>
    </w:lvl>
  </w:abstractNum>
  <w:abstractNum w:abstractNumId="20">
    <w:nsid w:val="F356C99A"/>
    <w:multiLevelType w:val="singleLevel"/>
    <w:tmpl w:val="F356C99A"/>
    <w:lvl w:ilvl="0" w:tentative="0">
      <w:start w:val="1"/>
      <w:numFmt w:val="decimal"/>
      <w:lvlText w:val="(%1)"/>
      <w:lvlJc w:val="left"/>
      <w:pPr>
        <w:ind w:left="425" w:hanging="425"/>
      </w:pPr>
      <w:rPr>
        <w:rFonts w:hint="default"/>
      </w:rPr>
    </w:lvl>
  </w:abstractNum>
  <w:abstractNum w:abstractNumId="21">
    <w:nsid w:val="F362B442"/>
    <w:multiLevelType w:val="singleLevel"/>
    <w:tmpl w:val="F362B442"/>
    <w:lvl w:ilvl="0" w:tentative="0">
      <w:start w:val="1"/>
      <w:numFmt w:val="decimal"/>
      <w:suff w:val="nothing"/>
      <w:lvlText w:val="%1．"/>
      <w:lvlJc w:val="left"/>
      <w:pPr>
        <w:ind w:left="0" w:firstLine="400"/>
      </w:pPr>
      <w:rPr>
        <w:rFonts w:hint="default"/>
      </w:rPr>
    </w:lvl>
  </w:abstractNum>
  <w:abstractNum w:abstractNumId="22">
    <w:nsid w:val="F7DD2584"/>
    <w:multiLevelType w:val="singleLevel"/>
    <w:tmpl w:val="F7DD2584"/>
    <w:lvl w:ilvl="0" w:tentative="0">
      <w:start w:val="1"/>
      <w:numFmt w:val="decimalEnclosedCircleChinese"/>
      <w:suff w:val="nothing"/>
      <w:lvlText w:val="%1　"/>
      <w:lvlJc w:val="left"/>
      <w:pPr>
        <w:ind w:left="0" w:firstLine="400"/>
      </w:pPr>
      <w:rPr>
        <w:rFonts w:hint="eastAsia"/>
      </w:rPr>
    </w:lvl>
  </w:abstractNum>
  <w:abstractNum w:abstractNumId="23">
    <w:nsid w:val="0C317A7A"/>
    <w:multiLevelType w:val="singleLevel"/>
    <w:tmpl w:val="0C317A7A"/>
    <w:lvl w:ilvl="0" w:tentative="0">
      <w:start w:val="1"/>
      <w:numFmt w:val="decimal"/>
      <w:suff w:val="nothing"/>
      <w:lvlText w:val="%1．"/>
      <w:lvlJc w:val="left"/>
      <w:pPr>
        <w:ind w:left="0" w:firstLine="400"/>
      </w:pPr>
      <w:rPr>
        <w:rFonts w:hint="default"/>
      </w:rPr>
    </w:lvl>
  </w:abstractNum>
  <w:abstractNum w:abstractNumId="24">
    <w:nsid w:val="0D8F75C9"/>
    <w:multiLevelType w:val="singleLevel"/>
    <w:tmpl w:val="0D8F75C9"/>
    <w:lvl w:ilvl="0" w:tentative="0">
      <w:start w:val="1"/>
      <w:numFmt w:val="decimal"/>
      <w:lvlText w:val="(%1)"/>
      <w:lvlJc w:val="left"/>
      <w:pPr>
        <w:ind w:left="425" w:hanging="425"/>
      </w:pPr>
      <w:rPr>
        <w:rFonts w:hint="default"/>
      </w:rPr>
    </w:lvl>
  </w:abstractNum>
  <w:abstractNum w:abstractNumId="25">
    <w:nsid w:val="187A7B03"/>
    <w:multiLevelType w:val="singleLevel"/>
    <w:tmpl w:val="187A7B03"/>
    <w:lvl w:ilvl="0" w:tentative="0">
      <w:start w:val="1"/>
      <w:numFmt w:val="decimal"/>
      <w:suff w:val="nothing"/>
      <w:lvlText w:val="%1．"/>
      <w:lvlJc w:val="left"/>
      <w:pPr>
        <w:ind w:left="0" w:firstLine="400"/>
      </w:pPr>
      <w:rPr>
        <w:rFonts w:hint="default"/>
      </w:rPr>
    </w:lvl>
  </w:abstractNum>
  <w:abstractNum w:abstractNumId="26">
    <w:nsid w:val="20AF44EF"/>
    <w:multiLevelType w:val="singleLevel"/>
    <w:tmpl w:val="20AF44EF"/>
    <w:lvl w:ilvl="0" w:tentative="0">
      <w:start w:val="1"/>
      <w:numFmt w:val="decimal"/>
      <w:suff w:val="nothing"/>
      <w:lvlText w:val="%1．"/>
      <w:lvlJc w:val="left"/>
      <w:pPr>
        <w:ind w:left="0" w:firstLine="400"/>
      </w:pPr>
      <w:rPr>
        <w:rFonts w:hint="default"/>
      </w:rPr>
    </w:lvl>
  </w:abstractNum>
  <w:abstractNum w:abstractNumId="27">
    <w:nsid w:val="2C0D41D7"/>
    <w:multiLevelType w:val="singleLevel"/>
    <w:tmpl w:val="2C0D41D7"/>
    <w:lvl w:ilvl="0" w:tentative="0">
      <w:start w:val="1"/>
      <w:numFmt w:val="decimal"/>
      <w:suff w:val="nothing"/>
      <w:lvlText w:val="%1．"/>
      <w:lvlJc w:val="left"/>
      <w:pPr>
        <w:ind w:left="0" w:firstLine="400"/>
      </w:pPr>
      <w:rPr>
        <w:rFonts w:hint="default"/>
      </w:rPr>
    </w:lvl>
  </w:abstractNum>
  <w:abstractNum w:abstractNumId="28">
    <w:nsid w:val="335A3D0B"/>
    <w:multiLevelType w:val="singleLevel"/>
    <w:tmpl w:val="335A3D0B"/>
    <w:lvl w:ilvl="0" w:tentative="0">
      <w:start w:val="1"/>
      <w:numFmt w:val="decimal"/>
      <w:suff w:val="nothing"/>
      <w:lvlText w:val="%1．"/>
      <w:lvlJc w:val="left"/>
      <w:pPr>
        <w:ind w:left="0" w:firstLine="400"/>
      </w:pPr>
      <w:rPr>
        <w:rFonts w:hint="default"/>
      </w:rPr>
    </w:lvl>
  </w:abstractNum>
  <w:abstractNum w:abstractNumId="29">
    <w:nsid w:val="3646E258"/>
    <w:multiLevelType w:val="singleLevel"/>
    <w:tmpl w:val="3646E258"/>
    <w:lvl w:ilvl="0" w:tentative="0">
      <w:start w:val="1"/>
      <w:numFmt w:val="decimal"/>
      <w:suff w:val="nothing"/>
      <w:lvlText w:val="%1．"/>
      <w:lvlJc w:val="left"/>
      <w:pPr>
        <w:ind w:left="0" w:firstLine="400"/>
      </w:pPr>
      <w:rPr>
        <w:rFonts w:hint="default"/>
      </w:rPr>
    </w:lvl>
  </w:abstractNum>
  <w:abstractNum w:abstractNumId="30">
    <w:nsid w:val="38F3B244"/>
    <w:multiLevelType w:val="singleLevel"/>
    <w:tmpl w:val="38F3B244"/>
    <w:lvl w:ilvl="0" w:tentative="0">
      <w:start w:val="1"/>
      <w:numFmt w:val="decimal"/>
      <w:suff w:val="nothing"/>
      <w:lvlText w:val="%1．"/>
      <w:lvlJc w:val="left"/>
      <w:pPr>
        <w:ind w:left="0" w:firstLine="400"/>
      </w:pPr>
      <w:rPr>
        <w:rFonts w:hint="default"/>
      </w:rPr>
    </w:lvl>
  </w:abstractNum>
  <w:abstractNum w:abstractNumId="31">
    <w:nsid w:val="40E22BD5"/>
    <w:multiLevelType w:val="singleLevel"/>
    <w:tmpl w:val="40E22BD5"/>
    <w:lvl w:ilvl="0" w:tentative="0">
      <w:start w:val="1"/>
      <w:numFmt w:val="decimal"/>
      <w:suff w:val="nothing"/>
      <w:lvlText w:val="%1．"/>
      <w:lvlJc w:val="left"/>
      <w:pPr>
        <w:ind w:left="0" w:firstLine="400"/>
      </w:pPr>
      <w:rPr>
        <w:rFonts w:hint="default"/>
      </w:rPr>
    </w:lvl>
  </w:abstractNum>
  <w:abstractNum w:abstractNumId="32">
    <w:nsid w:val="4473B001"/>
    <w:multiLevelType w:val="singleLevel"/>
    <w:tmpl w:val="4473B001"/>
    <w:lvl w:ilvl="0" w:tentative="0">
      <w:start w:val="1"/>
      <w:numFmt w:val="decimal"/>
      <w:suff w:val="nothing"/>
      <w:lvlText w:val="%1．"/>
      <w:lvlJc w:val="left"/>
      <w:pPr>
        <w:ind w:left="0" w:firstLine="400"/>
      </w:pPr>
      <w:rPr>
        <w:rFonts w:hint="default"/>
      </w:rPr>
    </w:lvl>
  </w:abstractNum>
  <w:abstractNum w:abstractNumId="33">
    <w:nsid w:val="494261EB"/>
    <w:multiLevelType w:val="singleLevel"/>
    <w:tmpl w:val="494261EB"/>
    <w:lvl w:ilvl="0" w:tentative="0">
      <w:start w:val="1"/>
      <w:numFmt w:val="decimal"/>
      <w:suff w:val="nothing"/>
      <w:lvlText w:val="%1．"/>
      <w:lvlJc w:val="left"/>
      <w:pPr>
        <w:ind w:left="0" w:firstLine="400"/>
      </w:pPr>
      <w:rPr>
        <w:rFonts w:hint="default"/>
      </w:rPr>
    </w:lvl>
  </w:abstractNum>
  <w:abstractNum w:abstractNumId="34">
    <w:nsid w:val="4D3E9B31"/>
    <w:multiLevelType w:val="singleLevel"/>
    <w:tmpl w:val="4D3E9B31"/>
    <w:lvl w:ilvl="0" w:tentative="0">
      <w:start w:val="1"/>
      <w:numFmt w:val="decimalEnclosedCircleChinese"/>
      <w:suff w:val="nothing"/>
      <w:lvlText w:val="%1　"/>
      <w:lvlJc w:val="left"/>
      <w:pPr>
        <w:ind w:left="0" w:firstLine="400"/>
      </w:pPr>
      <w:rPr>
        <w:rFonts w:hint="eastAsia"/>
      </w:rPr>
    </w:lvl>
  </w:abstractNum>
  <w:abstractNum w:abstractNumId="35">
    <w:nsid w:val="544E0834"/>
    <w:multiLevelType w:val="singleLevel"/>
    <w:tmpl w:val="544E0834"/>
    <w:lvl w:ilvl="0" w:tentative="0">
      <w:start w:val="1"/>
      <w:numFmt w:val="decimal"/>
      <w:suff w:val="nothing"/>
      <w:lvlText w:val="%1．"/>
      <w:lvlJc w:val="left"/>
      <w:pPr>
        <w:ind w:left="0" w:firstLine="400"/>
      </w:pPr>
      <w:rPr>
        <w:rFonts w:hint="default"/>
      </w:rPr>
    </w:lvl>
  </w:abstractNum>
  <w:abstractNum w:abstractNumId="36">
    <w:nsid w:val="57436CAC"/>
    <w:multiLevelType w:val="singleLevel"/>
    <w:tmpl w:val="57436CAC"/>
    <w:lvl w:ilvl="0" w:tentative="0">
      <w:start w:val="1"/>
      <w:numFmt w:val="upperLetter"/>
      <w:lvlText w:val="%1."/>
      <w:lvlJc w:val="left"/>
      <w:pPr>
        <w:ind w:left="425" w:hanging="425"/>
      </w:pPr>
      <w:rPr>
        <w:rFonts w:hint="default"/>
      </w:rPr>
    </w:lvl>
  </w:abstractNum>
  <w:abstractNum w:abstractNumId="37">
    <w:nsid w:val="5CFA582A"/>
    <w:multiLevelType w:val="singleLevel"/>
    <w:tmpl w:val="5CFA582A"/>
    <w:lvl w:ilvl="0" w:tentative="0">
      <w:start w:val="1"/>
      <w:numFmt w:val="decimal"/>
      <w:suff w:val="nothing"/>
      <w:lvlText w:val="%1．"/>
      <w:lvlJc w:val="left"/>
      <w:pPr>
        <w:ind w:left="0" w:firstLine="400"/>
      </w:pPr>
      <w:rPr>
        <w:rFonts w:hint="default"/>
      </w:rPr>
    </w:lvl>
  </w:abstractNum>
  <w:abstractNum w:abstractNumId="38">
    <w:nsid w:val="687B699D"/>
    <w:multiLevelType w:val="singleLevel"/>
    <w:tmpl w:val="687B699D"/>
    <w:lvl w:ilvl="0" w:tentative="0">
      <w:start w:val="1"/>
      <w:numFmt w:val="decimal"/>
      <w:suff w:val="nothing"/>
      <w:lvlText w:val="%1．"/>
      <w:lvlJc w:val="left"/>
      <w:pPr>
        <w:ind w:left="0" w:firstLine="400"/>
      </w:pPr>
      <w:rPr>
        <w:rFonts w:hint="default"/>
      </w:rPr>
    </w:lvl>
  </w:abstractNum>
  <w:abstractNum w:abstractNumId="39">
    <w:nsid w:val="6CB9A9A3"/>
    <w:multiLevelType w:val="singleLevel"/>
    <w:tmpl w:val="6CB9A9A3"/>
    <w:lvl w:ilvl="0" w:tentative="0">
      <w:start w:val="1"/>
      <w:numFmt w:val="decimal"/>
      <w:suff w:val="nothing"/>
      <w:lvlText w:val="%1．"/>
      <w:lvlJc w:val="left"/>
      <w:pPr>
        <w:ind w:left="0" w:firstLine="400"/>
      </w:pPr>
      <w:rPr>
        <w:rFonts w:hint="default"/>
      </w:rPr>
    </w:lvl>
  </w:abstractNum>
  <w:abstractNum w:abstractNumId="40">
    <w:nsid w:val="6DF476C7"/>
    <w:multiLevelType w:val="singleLevel"/>
    <w:tmpl w:val="6DF476C7"/>
    <w:lvl w:ilvl="0" w:tentative="0">
      <w:start w:val="1"/>
      <w:numFmt w:val="decimal"/>
      <w:suff w:val="nothing"/>
      <w:lvlText w:val="%1．"/>
      <w:lvlJc w:val="left"/>
      <w:pPr>
        <w:ind w:left="0" w:firstLine="400"/>
      </w:pPr>
      <w:rPr>
        <w:rFonts w:hint="default"/>
      </w:rPr>
    </w:lvl>
  </w:abstractNum>
  <w:abstractNum w:abstractNumId="41">
    <w:nsid w:val="6E787B24"/>
    <w:multiLevelType w:val="singleLevel"/>
    <w:tmpl w:val="6E787B24"/>
    <w:lvl w:ilvl="0" w:tentative="0">
      <w:start w:val="1"/>
      <w:numFmt w:val="decimal"/>
      <w:lvlText w:val="(%1)"/>
      <w:lvlJc w:val="left"/>
      <w:pPr>
        <w:ind w:left="425" w:hanging="425"/>
      </w:pPr>
      <w:rPr>
        <w:rFonts w:hint="default"/>
      </w:rPr>
    </w:lvl>
  </w:abstractNum>
  <w:abstractNum w:abstractNumId="42">
    <w:nsid w:val="72861F7B"/>
    <w:multiLevelType w:val="singleLevel"/>
    <w:tmpl w:val="72861F7B"/>
    <w:lvl w:ilvl="0" w:tentative="0">
      <w:start w:val="1"/>
      <w:numFmt w:val="decimal"/>
      <w:lvlText w:val="(%1)"/>
      <w:lvlJc w:val="left"/>
      <w:pPr>
        <w:ind w:left="425" w:hanging="425"/>
      </w:pPr>
      <w:rPr>
        <w:rFonts w:hint="default"/>
      </w:rPr>
    </w:lvl>
  </w:abstractNum>
  <w:num w:numId="1">
    <w:abstractNumId w:val="28"/>
  </w:num>
  <w:num w:numId="2">
    <w:abstractNumId w:val="30"/>
  </w:num>
  <w:num w:numId="3">
    <w:abstractNumId w:val="6"/>
  </w:num>
  <w:num w:numId="4">
    <w:abstractNumId w:val="0"/>
  </w:num>
  <w:num w:numId="5">
    <w:abstractNumId w:val="38"/>
  </w:num>
  <w:num w:numId="6">
    <w:abstractNumId w:val="21"/>
  </w:num>
  <w:num w:numId="7">
    <w:abstractNumId w:val="8"/>
  </w:num>
  <w:num w:numId="8">
    <w:abstractNumId w:val="7"/>
  </w:num>
  <w:num w:numId="9">
    <w:abstractNumId w:val="27"/>
  </w:num>
  <w:num w:numId="10">
    <w:abstractNumId w:val="24"/>
  </w:num>
  <w:num w:numId="11">
    <w:abstractNumId w:val="42"/>
  </w:num>
  <w:num w:numId="12">
    <w:abstractNumId w:val="5"/>
  </w:num>
  <w:num w:numId="13">
    <w:abstractNumId w:val="37"/>
  </w:num>
  <w:num w:numId="14">
    <w:abstractNumId w:val="32"/>
  </w:num>
  <w:num w:numId="15">
    <w:abstractNumId w:val="29"/>
  </w:num>
  <w:num w:numId="16">
    <w:abstractNumId w:val="2"/>
  </w:num>
  <w:num w:numId="17">
    <w:abstractNumId w:val="15"/>
  </w:num>
  <w:num w:numId="18">
    <w:abstractNumId w:val="39"/>
  </w:num>
  <w:num w:numId="19">
    <w:abstractNumId w:val="17"/>
  </w:num>
  <w:num w:numId="20">
    <w:abstractNumId w:val="19"/>
  </w:num>
  <w:num w:numId="21">
    <w:abstractNumId w:val="14"/>
  </w:num>
  <w:num w:numId="22">
    <w:abstractNumId w:val="22"/>
  </w:num>
  <w:num w:numId="23">
    <w:abstractNumId w:val="13"/>
  </w:num>
  <w:num w:numId="24">
    <w:abstractNumId w:val="18"/>
  </w:num>
  <w:num w:numId="25">
    <w:abstractNumId w:val="36"/>
  </w:num>
  <w:num w:numId="26">
    <w:abstractNumId w:val="34"/>
  </w:num>
  <w:num w:numId="27">
    <w:abstractNumId w:val="12"/>
  </w:num>
  <w:num w:numId="28">
    <w:abstractNumId w:val="35"/>
  </w:num>
  <w:num w:numId="29">
    <w:abstractNumId w:val="3"/>
  </w:num>
  <w:num w:numId="30">
    <w:abstractNumId w:val="33"/>
  </w:num>
  <w:num w:numId="31">
    <w:abstractNumId w:val="40"/>
  </w:num>
  <w:num w:numId="32">
    <w:abstractNumId w:val="41"/>
  </w:num>
  <w:num w:numId="33">
    <w:abstractNumId w:val="1"/>
  </w:num>
  <w:num w:numId="34">
    <w:abstractNumId w:val="20"/>
  </w:num>
  <w:num w:numId="35">
    <w:abstractNumId w:val="31"/>
  </w:num>
  <w:num w:numId="36">
    <w:abstractNumId w:val="4"/>
  </w:num>
  <w:num w:numId="37">
    <w:abstractNumId w:val="25"/>
  </w:num>
  <w:num w:numId="38">
    <w:abstractNumId w:val="10"/>
  </w:num>
  <w:num w:numId="39">
    <w:abstractNumId w:val="16"/>
  </w:num>
  <w:num w:numId="40">
    <w:abstractNumId w:val="26"/>
  </w:num>
  <w:num w:numId="41">
    <w:abstractNumId w:val="11"/>
  </w:num>
  <w:num w:numId="42">
    <w:abstractNumId w:val="9"/>
  </w:num>
  <w:num w:numId="43">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金闪闪">
    <w15:presenceInfo w15:providerId="WPS Office" w15:userId="1890653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MWUzYmE0NWU2MDk3MWNkOTcyN2E0NmJiMjM5N2UifQ=="/>
  </w:docVars>
  <w:rsids>
    <w:rsidRoot w:val="00172A27"/>
    <w:rsid w:val="00456CB8"/>
    <w:rsid w:val="00804B8A"/>
    <w:rsid w:val="01DF5C17"/>
    <w:rsid w:val="02B96468"/>
    <w:rsid w:val="04846602"/>
    <w:rsid w:val="05BF432D"/>
    <w:rsid w:val="062A31D9"/>
    <w:rsid w:val="06764670"/>
    <w:rsid w:val="06BC2051"/>
    <w:rsid w:val="07F46EF5"/>
    <w:rsid w:val="082E7378"/>
    <w:rsid w:val="0CBF135A"/>
    <w:rsid w:val="0ECA573F"/>
    <w:rsid w:val="10943D58"/>
    <w:rsid w:val="11353C95"/>
    <w:rsid w:val="11D1712B"/>
    <w:rsid w:val="11FC011F"/>
    <w:rsid w:val="149528B7"/>
    <w:rsid w:val="16757009"/>
    <w:rsid w:val="17902473"/>
    <w:rsid w:val="19096DC4"/>
    <w:rsid w:val="1A41695D"/>
    <w:rsid w:val="1BEA548C"/>
    <w:rsid w:val="1C623F66"/>
    <w:rsid w:val="1E9A140E"/>
    <w:rsid w:val="1EC72209"/>
    <w:rsid w:val="1EC726BE"/>
    <w:rsid w:val="1FC619D0"/>
    <w:rsid w:val="209D487B"/>
    <w:rsid w:val="21536EAA"/>
    <w:rsid w:val="22BC0430"/>
    <w:rsid w:val="22D2336E"/>
    <w:rsid w:val="23953F30"/>
    <w:rsid w:val="276F323A"/>
    <w:rsid w:val="278C73F8"/>
    <w:rsid w:val="27E94829"/>
    <w:rsid w:val="283F446A"/>
    <w:rsid w:val="28553C8E"/>
    <w:rsid w:val="28E60D8A"/>
    <w:rsid w:val="2A070C27"/>
    <w:rsid w:val="2BF902AA"/>
    <w:rsid w:val="2C337D6D"/>
    <w:rsid w:val="2C9805ED"/>
    <w:rsid w:val="2F5553B5"/>
    <w:rsid w:val="30BC1BE6"/>
    <w:rsid w:val="313528AE"/>
    <w:rsid w:val="319475D5"/>
    <w:rsid w:val="32171FB4"/>
    <w:rsid w:val="33CB1BCD"/>
    <w:rsid w:val="34117602"/>
    <w:rsid w:val="34A9783B"/>
    <w:rsid w:val="34DB111B"/>
    <w:rsid w:val="36E27E02"/>
    <w:rsid w:val="375F185F"/>
    <w:rsid w:val="38207B5C"/>
    <w:rsid w:val="3B61273D"/>
    <w:rsid w:val="41CC6917"/>
    <w:rsid w:val="432A48A4"/>
    <w:rsid w:val="44D97CC8"/>
    <w:rsid w:val="460B03DD"/>
    <w:rsid w:val="46AA6591"/>
    <w:rsid w:val="46BA0CB9"/>
    <w:rsid w:val="46FC35BF"/>
    <w:rsid w:val="481F7024"/>
    <w:rsid w:val="48B07B25"/>
    <w:rsid w:val="48C90054"/>
    <w:rsid w:val="48CA4CE9"/>
    <w:rsid w:val="4A0B1FA6"/>
    <w:rsid w:val="4BB4055F"/>
    <w:rsid w:val="4C6065D9"/>
    <w:rsid w:val="4E4D0DDF"/>
    <w:rsid w:val="502B5150"/>
    <w:rsid w:val="50DB696C"/>
    <w:rsid w:val="51FA4B5F"/>
    <w:rsid w:val="530F48B5"/>
    <w:rsid w:val="541C54DC"/>
    <w:rsid w:val="543D6998"/>
    <w:rsid w:val="56382375"/>
    <w:rsid w:val="56617B1E"/>
    <w:rsid w:val="572A56F4"/>
    <w:rsid w:val="57437223"/>
    <w:rsid w:val="58DA18CA"/>
    <w:rsid w:val="59B925A9"/>
    <w:rsid w:val="5A81078E"/>
    <w:rsid w:val="5C3B7F05"/>
    <w:rsid w:val="5D09643A"/>
    <w:rsid w:val="5D652C92"/>
    <w:rsid w:val="5DAF73C1"/>
    <w:rsid w:val="5E635654"/>
    <w:rsid w:val="62EA7817"/>
    <w:rsid w:val="63B27F7D"/>
    <w:rsid w:val="63C27F6A"/>
    <w:rsid w:val="65DE4E6A"/>
    <w:rsid w:val="66A650D9"/>
    <w:rsid w:val="673B1CC5"/>
    <w:rsid w:val="6772544B"/>
    <w:rsid w:val="6CB01AFB"/>
    <w:rsid w:val="73B33010"/>
    <w:rsid w:val="73E84F83"/>
    <w:rsid w:val="7844087A"/>
    <w:rsid w:val="78654DF4"/>
    <w:rsid w:val="79B37A25"/>
    <w:rsid w:val="79CD7E37"/>
    <w:rsid w:val="79DB7D0F"/>
    <w:rsid w:val="7B415F9B"/>
    <w:rsid w:val="7BA57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0" w:beforeLines="0" w:beforeAutospacing="0" w:after="0" w:afterLines="0" w:afterAutospacing="0" w:line="240" w:lineRule="auto"/>
      <w:ind w:firstLine="640" w:firstLineChars="200"/>
      <w:outlineLvl w:val="0"/>
    </w:pPr>
    <w:rPr>
      <w:rFonts w:eastAsia="黑体" w:asciiTheme="minorAscii" w:hAnsiTheme="minorAscii"/>
      <w:kern w:val="44"/>
      <w:sz w:val="32"/>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widowControl w:val="0"/>
      <w:spacing w:after="120"/>
      <w:ind w:left="420" w:leftChars="200"/>
      <w:jc w:val="both"/>
    </w:pPr>
    <w:rPr>
      <w:rFonts w:ascii="Times New Roman" w:hAnsi="Times New Roman" w:cs="Times New Roman"/>
      <w:sz w:val="20"/>
    </w:rPr>
  </w:style>
  <w:style w:type="paragraph" w:styleId="6">
    <w:name w:val="Plain Text"/>
    <w:basedOn w:val="1"/>
    <w:qFormat/>
    <w:uiPriority w:val="99"/>
    <w:pPr>
      <w:spacing w:line="360" w:lineRule="auto"/>
    </w:pPr>
    <w:rPr>
      <w:rFonts w:ascii="宋体" w:hAnsi="Courier New"/>
      <w:szCs w:val="21"/>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line="360" w:lineRule="auto"/>
      <w:jc w:val="left"/>
      <w:outlineLvl w:val="0"/>
    </w:pPr>
    <w:rPr>
      <w:rFonts w:eastAsia="宋体" w:asciiTheme="majorHAnsi" w:hAnsiTheme="majorHAnsi" w:cstheme="majorBidi"/>
      <w:b/>
      <w:bCs/>
      <w:sz w:val="32"/>
      <w:szCs w:val="32"/>
    </w:rPr>
  </w:style>
  <w:style w:type="paragraph" w:styleId="9">
    <w:name w:val="Body Text First Indent 2"/>
    <w:basedOn w:val="5"/>
    <w:unhideWhenUsed/>
    <w:qFormat/>
    <w:uiPriority w:val="0"/>
    <w:pPr>
      <w:ind w:firstLine="42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AS正文"/>
    <w:basedOn w:val="1"/>
    <w:qFormat/>
    <w:uiPriority w:val="0"/>
    <w:pPr>
      <w:ind w:right="181" w:firstLine="480" w:firstLineChars="200"/>
    </w:pPr>
    <w:rPr>
      <w:rFonts w:ascii="Verdana" w:hAnsi="Verdana"/>
    </w:rPr>
  </w:style>
  <w:style w:type="paragraph" w:styleId="14">
    <w:name w:val="List Paragraph"/>
    <w:basedOn w:val="1"/>
    <w:unhideWhenUsed/>
    <w:qFormat/>
    <w:uiPriority w:val="34"/>
    <w:pPr>
      <w:spacing w:beforeLines="0" w:afterLines="0"/>
      <w:ind w:firstLine="420" w:firstLineChars="200"/>
    </w:pPr>
    <w:rPr>
      <w:rFonts w:hint="eastAsia"/>
      <w:sz w:val="21"/>
      <w:szCs w:val="22"/>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13535</Words>
  <Characters>13849</Characters>
  <Lines>197</Lines>
  <Paragraphs>55</Paragraphs>
  <TotalTime>4</TotalTime>
  <ScaleCrop>false</ScaleCrop>
  <LinksUpToDate>false</LinksUpToDate>
  <CharactersWithSpaces>13908</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2023-10-16T21:18:00Z</dcterms:created>
  <dc:creator>ZRH</dc:creator>
  <cp:lastModifiedBy>秋</cp:lastModifiedBy>
  <dcterms:modified xsi:type="dcterms:W3CDTF">2025-12-25T00:35:24Z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B75B0C97839844A0A9F2E9B764DF4743_13</vt:lpwstr>
  </property>
  <property fmtid="{D5CDD505-2E9C-101B-9397-08002B2CF9AE}" pid="4" name="KSOTemplateDocerSaveRecord">
    <vt:lpwstr>eyJoZGlkIjoiNWViMTJmNzU0MGJkZGU1NGE3NTQwNzkwMzEwZDliZDEiLCJ1c2VySWQiOiIxNzM3NzYzNDEzIn0=</vt:lpwstr>
  </property>
</Properties>
</file>