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C968">
      <w:pPr>
        <w:spacing w:line="480" w:lineRule="auto"/>
        <w:rPr>
          <w:rFonts w:ascii="仿宋" w:hAnsi="仿宋" w:eastAsia="仿宋"/>
          <w:b/>
          <w:kern w:val="2"/>
          <w:sz w:val="72"/>
          <w:szCs w:val="72"/>
        </w:rPr>
      </w:pPr>
      <w:bookmarkStart w:id="0" w:name="_Toc505260250"/>
      <w:bookmarkStart w:id="1" w:name="_Toc513197336"/>
      <w:bookmarkStart w:id="2" w:name="_Toc513196934"/>
      <w:r>
        <w:rPr>
          <w:rFonts w:hint="eastAsia" w:ascii="仿宋" w:hAnsi="仿宋" w:eastAsia="仿宋" w:cs="微软雅黑"/>
          <w:b/>
          <w:bCs/>
          <w:sz w:val="96"/>
          <w:szCs w:val="144"/>
        </w:rPr>
        <w:t xml:space="preserve"> </w:t>
      </w:r>
    </w:p>
    <w:p w14:paraId="6F8746BC">
      <w:pPr>
        <w:ind w:firstLine="979"/>
        <w:jc w:val="center"/>
        <w:rPr>
          <w:rFonts w:hint="eastAsia" w:ascii="仿宋" w:hAnsi="仿宋" w:eastAsia="仿宋" w:cs="微软雅黑"/>
          <w:b/>
          <w:bCs/>
          <w:kern w:val="2"/>
          <w:sz w:val="72"/>
          <w:szCs w:val="72"/>
        </w:rPr>
      </w:pPr>
    </w:p>
    <w:p w14:paraId="186C498F">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四川科技职业学院智能</w:t>
      </w:r>
      <w:bookmarkStart w:id="15" w:name="_GoBack"/>
      <w:bookmarkEnd w:id="15"/>
      <w:r>
        <w:rPr>
          <w:rFonts w:hint="eastAsia" w:ascii="方正小标宋简体" w:hAnsi="方正小标宋简体" w:eastAsia="方正小标宋简体" w:cs="方正小标宋简体"/>
          <w:b/>
          <w:bCs/>
          <w:sz w:val="44"/>
          <w:szCs w:val="44"/>
          <w:lang w:val="en-US" w:eastAsia="zh-CN"/>
        </w:rPr>
        <w:t>考试系统</w:t>
      </w:r>
      <w:r>
        <w:rPr>
          <w:rFonts w:hint="default" w:ascii="方正小标宋简体" w:hAnsi="方正小标宋简体" w:eastAsia="方正小标宋简体" w:cs="方正小标宋简体"/>
          <w:b/>
          <w:bCs/>
          <w:sz w:val="44"/>
          <w:szCs w:val="44"/>
          <w:lang w:val="en-US" w:eastAsia="zh-CN"/>
        </w:rPr>
        <w:t>建设需求</w:t>
      </w:r>
      <w:r>
        <w:rPr>
          <w:rFonts w:hint="eastAsia" w:ascii="方正小标宋简体" w:hAnsi="方正小标宋简体" w:eastAsia="方正小标宋简体" w:cs="方正小标宋简体"/>
          <w:b/>
          <w:bCs/>
          <w:sz w:val="44"/>
          <w:szCs w:val="44"/>
          <w:lang w:val="en-US" w:eastAsia="zh-CN"/>
        </w:rPr>
        <w:t>清单</w:t>
      </w:r>
    </w:p>
    <w:p w14:paraId="388AE4D6">
      <w:pPr>
        <w:pStyle w:val="15"/>
      </w:pPr>
    </w:p>
    <w:p w14:paraId="130D196A">
      <w:pPr>
        <w:ind w:firstLine="979"/>
        <w:jc w:val="center"/>
        <w:rPr>
          <w:rFonts w:ascii="仿宋" w:hAnsi="仿宋" w:eastAsia="仿宋" w:cs="微软雅黑"/>
          <w:b/>
          <w:bCs/>
          <w:sz w:val="48"/>
          <w:szCs w:val="52"/>
        </w:rPr>
      </w:pPr>
    </w:p>
    <w:p w14:paraId="3C1DCD10">
      <w:pPr>
        <w:ind w:firstLine="979"/>
        <w:jc w:val="center"/>
        <w:rPr>
          <w:rFonts w:ascii="仿宋" w:hAnsi="仿宋" w:eastAsia="仿宋" w:cs="微软雅黑"/>
          <w:b/>
          <w:bCs/>
          <w:sz w:val="48"/>
          <w:szCs w:val="52"/>
        </w:rPr>
      </w:pPr>
    </w:p>
    <w:p w14:paraId="1EA8E40C">
      <w:pPr>
        <w:ind w:firstLine="979"/>
        <w:jc w:val="center"/>
        <w:rPr>
          <w:rFonts w:ascii="仿宋" w:hAnsi="仿宋" w:eastAsia="仿宋" w:cs="微软雅黑"/>
          <w:b/>
          <w:bCs/>
          <w:sz w:val="48"/>
          <w:szCs w:val="52"/>
        </w:rPr>
      </w:pPr>
    </w:p>
    <w:p w14:paraId="398156E0">
      <w:pPr>
        <w:widowControl w:val="0"/>
        <w:spacing w:after="0" w:line="360" w:lineRule="auto"/>
        <w:jc w:val="center"/>
        <w:rPr>
          <w:rFonts w:hint="default" w:ascii="仿宋" w:hAnsi="仿宋" w:eastAsia="仿宋" w:cs="微软雅黑"/>
          <w:b/>
          <w:bCs/>
          <w:kern w:val="2"/>
          <w:sz w:val="72"/>
          <w:szCs w:val="72"/>
          <w:lang w:val="en-US" w:eastAsia="zh-CN"/>
        </w:rPr>
      </w:pPr>
      <w:r>
        <w:rPr>
          <w:rFonts w:hint="eastAsia" w:ascii="仿宋" w:hAnsi="仿宋" w:eastAsia="仿宋" w:cs="微软雅黑"/>
          <w:b/>
          <w:bCs/>
          <w:kern w:val="2"/>
          <w:sz w:val="72"/>
          <w:szCs w:val="72"/>
          <w:lang w:val="en-US" w:eastAsia="zh-CN"/>
        </w:rPr>
        <w:t xml:space="preserve">  </w:t>
      </w:r>
    </w:p>
    <w:p w14:paraId="02363D6D">
      <w:pPr>
        <w:widowControl w:val="0"/>
        <w:spacing w:after="0" w:line="360" w:lineRule="auto"/>
        <w:jc w:val="center"/>
        <w:rPr>
          <w:rFonts w:ascii="仿宋" w:hAnsi="仿宋" w:eastAsia="仿宋" w:cs="微软雅黑"/>
          <w:b/>
          <w:bCs/>
          <w:kern w:val="2"/>
          <w:sz w:val="72"/>
          <w:szCs w:val="72"/>
        </w:rPr>
      </w:pPr>
    </w:p>
    <w:p w14:paraId="0A83F126">
      <w:pPr>
        <w:widowControl w:val="0"/>
        <w:spacing w:after="0" w:line="360" w:lineRule="auto"/>
        <w:ind w:firstLine="3132" w:firstLineChars="600"/>
        <w:jc w:val="both"/>
        <w:rPr>
          <w:rFonts w:hint="eastAsia" w:ascii="仿宋" w:hAnsi="仿宋" w:eastAsia="仿宋" w:cs="微软雅黑"/>
          <w:b/>
          <w:bCs/>
          <w:kern w:val="2"/>
          <w:sz w:val="52"/>
          <w:szCs w:val="52"/>
        </w:rPr>
      </w:pPr>
    </w:p>
    <w:p w14:paraId="5D54E384">
      <w:pPr>
        <w:widowControl w:val="0"/>
        <w:spacing w:after="0" w:line="360" w:lineRule="auto"/>
        <w:ind w:firstLine="3132" w:firstLineChars="600"/>
        <w:jc w:val="both"/>
        <w:rPr>
          <w:rFonts w:ascii="仿宋" w:hAnsi="仿宋" w:eastAsia="仿宋" w:cs="微软雅黑"/>
          <w:b/>
          <w:bCs/>
          <w:kern w:val="2"/>
          <w:sz w:val="52"/>
          <w:szCs w:val="52"/>
        </w:rPr>
      </w:pPr>
      <w:r>
        <w:rPr>
          <w:rFonts w:hint="eastAsia" w:ascii="仿宋" w:hAnsi="仿宋" w:eastAsia="仿宋" w:cs="微软雅黑"/>
          <w:b/>
          <w:bCs/>
          <w:kern w:val="2"/>
          <w:sz w:val="52"/>
          <w:szCs w:val="52"/>
        </w:rPr>
        <w:t>2025年</w:t>
      </w:r>
      <w:r>
        <w:rPr>
          <w:rFonts w:hint="eastAsia" w:ascii="仿宋" w:hAnsi="仿宋" w:eastAsia="仿宋" w:cs="微软雅黑"/>
          <w:b/>
          <w:bCs/>
          <w:kern w:val="2"/>
          <w:sz w:val="52"/>
          <w:szCs w:val="52"/>
          <w:lang w:val="en-US" w:eastAsia="zh-CN"/>
        </w:rPr>
        <w:t>11</w:t>
      </w:r>
      <w:r>
        <w:rPr>
          <w:rFonts w:hint="eastAsia" w:ascii="仿宋" w:hAnsi="仿宋" w:eastAsia="仿宋" w:cs="微软雅黑"/>
          <w:b/>
          <w:bCs/>
          <w:kern w:val="2"/>
          <w:sz w:val="52"/>
          <w:szCs w:val="52"/>
        </w:rPr>
        <w:t>月</w:t>
      </w:r>
    </w:p>
    <w:p w14:paraId="18823688">
      <w:pPr>
        <w:spacing w:after="0" w:line="240" w:lineRule="auto"/>
        <w:rPr>
          <w:rFonts w:ascii="仿宋" w:hAnsi="仿宋" w:eastAsia="仿宋" w:cs="微软雅黑"/>
          <w:b/>
          <w:bCs/>
          <w:kern w:val="2"/>
          <w:sz w:val="52"/>
          <w:szCs w:val="52"/>
        </w:rPr>
      </w:pPr>
      <w:r>
        <w:rPr>
          <w:rFonts w:ascii="仿宋" w:hAnsi="仿宋" w:eastAsia="仿宋" w:cs="微软雅黑"/>
          <w:b/>
          <w:bCs/>
          <w:kern w:val="2"/>
          <w:sz w:val="52"/>
          <w:szCs w:val="52"/>
        </w:rPr>
        <w:br w:type="page"/>
      </w:r>
    </w:p>
    <w:p w14:paraId="01163418">
      <w:pPr>
        <w:keepNext w:val="0"/>
        <w:keepLines w:val="0"/>
        <w:widowControl/>
        <w:suppressLineNumbers w:val="0"/>
        <w:spacing w:after="0" w:line="240" w:lineRule="auto"/>
        <w:ind w:firstLine="620" w:firstLineChars="200"/>
        <w:jc w:val="left"/>
        <w:rPr>
          <w:rFonts w:ascii="黑体" w:hAnsi="宋体" w:eastAsia="黑体" w:cs="黑体"/>
          <w:color w:val="000000"/>
          <w:kern w:val="0"/>
          <w:sz w:val="31"/>
          <w:szCs w:val="31"/>
          <w:lang w:val="en-US" w:eastAsia="zh-Hans" w:bidi="ar"/>
        </w:rPr>
      </w:pPr>
      <w:r>
        <w:rPr>
          <w:rFonts w:hint="eastAsia" w:ascii="黑体" w:hAnsi="宋体" w:eastAsia="黑体" w:cs="黑体"/>
          <w:color w:val="000000"/>
          <w:kern w:val="0"/>
          <w:sz w:val="31"/>
          <w:szCs w:val="31"/>
          <w:lang w:val="en-US" w:eastAsia="zh-CN" w:bidi="ar"/>
        </w:rPr>
        <w:t>一、建设背景</w:t>
      </w:r>
      <w:bookmarkEnd w:id="0"/>
      <w:bookmarkEnd w:id="1"/>
      <w:bookmarkEnd w:id="2"/>
    </w:p>
    <w:p w14:paraId="45413670">
      <w:pPr>
        <w:widowControl w:val="0"/>
        <w:spacing w:after="0" w:line="360" w:lineRule="auto"/>
        <w:ind w:left="105" w:leftChars="50" w:firstLine="480" w:firstLineChars="150"/>
        <w:rPr>
          <w:rFonts w:ascii="仿宋" w:hAnsi="仿宋" w:eastAsia="仿宋" w:cstheme="minorBidi"/>
          <w:kern w:val="2"/>
          <w:sz w:val="32"/>
          <w:szCs w:val="32"/>
          <w:lang w:eastAsia="zh-Hans"/>
        </w:rPr>
      </w:pPr>
      <w:bookmarkStart w:id="3" w:name="OLE_LINK4"/>
      <w:r>
        <w:rPr>
          <w:rFonts w:ascii="仿宋" w:hAnsi="仿宋" w:eastAsia="仿宋" w:cstheme="minorBidi"/>
          <w:kern w:val="2"/>
          <w:sz w:val="32"/>
          <w:szCs w:val="32"/>
          <w:lang w:eastAsia="zh-Hans"/>
        </w:rPr>
        <w:t>在信息化与数字化转型浪潮下，教育领域的考试模式正经历从传统到智慧化的迭代，考试系统的发展成为教育评价体系革新的重要支撑。</w:t>
      </w:r>
      <w:r>
        <w:rPr>
          <w:rFonts w:ascii="Cambria Math" w:hAnsi="Cambria Math" w:eastAsia="仿宋" w:cs="Cambria Math"/>
          <w:kern w:val="2"/>
          <w:sz w:val="32"/>
          <w:szCs w:val="32"/>
          <w:lang w:eastAsia="zh-Hans"/>
        </w:rPr>
        <w:t>​</w:t>
      </w:r>
    </w:p>
    <w:p w14:paraId="365CB8B6">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ascii="仿宋" w:hAnsi="仿宋" w:eastAsia="仿宋" w:cstheme="minorBidi"/>
          <w:kern w:val="2"/>
          <w:sz w:val="32"/>
          <w:szCs w:val="32"/>
          <w:lang w:eastAsia="zh-Hans"/>
        </w:rPr>
        <w:t>传统考试模式因流程繁琐（涵盖出题、组卷、印刷、监考、阅卷等全环节），需大量人力物力投入，存在成本高、效率低的问题；同时难以实现教考分离，考核客观性与公正性不足，制约教育评价科学性，成为教育变革中的突出痛点。</w:t>
      </w:r>
      <w:r>
        <w:rPr>
          <w:rFonts w:ascii="Cambria Math" w:hAnsi="Cambria Math" w:eastAsia="仿宋" w:cs="Cambria Math"/>
          <w:kern w:val="2"/>
          <w:sz w:val="32"/>
          <w:szCs w:val="32"/>
          <w:lang w:eastAsia="zh-Hans"/>
        </w:rPr>
        <w:t>​</w:t>
      </w:r>
    </w:p>
    <w:p w14:paraId="39E57405">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ascii="仿宋" w:hAnsi="仿宋" w:eastAsia="仿宋" w:cstheme="minorBidi"/>
          <w:kern w:val="2"/>
          <w:sz w:val="32"/>
          <w:szCs w:val="32"/>
          <w:lang w:eastAsia="zh-Hans"/>
        </w:rPr>
        <w:t>为应对这些问题，考试系统应运而生。其通过互联网覆盖全考试流程（包括线上考试全环节及线下组卷、答题卡处理等），不仅显著降低成本、提升效率，还为题库建设和数据分析提供支持，成为传统考试模式的初步解决方案。</w:t>
      </w:r>
      <w:r>
        <w:rPr>
          <w:rFonts w:ascii="Cambria Math" w:hAnsi="Cambria Math" w:eastAsia="仿宋" w:cs="Cambria Math"/>
          <w:kern w:val="2"/>
          <w:sz w:val="32"/>
          <w:szCs w:val="32"/>
          <w:lang w:eastAsia="zh-Hans"/>
        </w:rPr>
        <w:t>​</w:t>
      </w:r>
    </w:p>
    <w:p w14:paraId="17351C12">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ascii="仿宋" w:hAnsi="仿宋" w:eastAsia="仿宋" w:cstheme="minorBidi"/>
          <w:kern w:val="2"/>
          <w:sz w:val="32"/>
          <w:szCs w:val="32"/>
          <w:lang w:eastAsia="zh-Hans"/>
        </w:rPr>
        <w:t>随着数字化转型推进，教育部明确 “以考辅教、以考促学” 改革方向，推动教考分离成为教育评价革新关键。但传统技术难以支撑该模式规模化落地，融合人工智能、大数据与云计算的智慧考试系统由此成为核心破解工具。</w:t>
      </w:r>
      <w:r>
        <w:rPr>
          <w:rFonts w:ascii="Cambria Math" w:hAnsi="Cambria Math" w:eastAsia="仿宋" w:cs="Cambria Math"/>
          <w:kern w:val="2"/>
          <w:sz w:val="32"/>
          <w:szCs w:val="32"/>
          <w:lang w:eastAsia="zh-Hans"/>
        </w:rPr>
        <w:t>​</w:t>
      </w:r>
    </w:p>
    <w:p w14:paraId="73D16033">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ascii="仿宋" w:hAnsi="仿宋" w:eastAsia="仿宋" w:cstheme="minorBidi"/>
          <w:kern w:val="2"/>
          <w:sz w:val="32"/>
          <w:szCs w:val="32"/>
          <w:lang w:eastAsia="zh-Hans"/>
        </w:rPr>
        <w:t>智慧考试系统凭借无纸化考试、智能组卷、在线监考、自动阅卷、智能防作弊等功能，进一步解决传统考试痛点：既提升考试效率与公正性，又为教育大数据积累奠定基础；满足现代教育敏捷考核、精准评价需求，推动教育评价体系革新；还能助力学校通过数据分析了解学生学习情况，优化教学，实现 “以考辅教、以考促学”。</w:t>
      </w:r>
    </w:p>
    <w:bookmarkEnd w:id="3"/>
    <w:p w14:paraId="22CBD026">
      <w:pPr>
        <w:keepNext w:val="0"/>
        <w:keepLines w:val="0"/>
        <w:widowControl/>
        <w:suppressLineNumbers w:val="0"/>
        <w:spacing w:after="0" w:line="240" w:lineRule="auto"/>
        <w:ind w:firstLine="620" w:firstLineChars="200"/>
        <w:jc w:val="left"/>
        <w:rPr>
          <w:rFonts w:hint="eastAsia" w:ascii="黑体" w:hAnsi="宋体" w:eastAsia="黑体" w:cs="黑体"/>
          <w:color w:val="000000"/>
          <w:kern w:val="0"/>
          <w:sz w:val="31"/>
          <w:szCs w:val="31"/>
          <w:lang w:val="en-US" w:eastAsia="zh-CN" w:bidi="ar"/>
        </w:rPr>
      </w:pPr>
      <w:bookmarkStart w:id="4" w:name="_Toc505260251"/>
      <w:bookmarkStart w:id="5" w:name="_Toc513197337"/>
      <w:bookmarkStart w:id="6" w:name="_Toc513196935"/>
      <w:r>
        <w:rPr>
          <w:rFonts w:hint="eastAsia" w:ascii="黑体" w:hAnsi="宋体" w:eastAsia="黑体" w:cs="黑体"/>
          <w:color w:val="000000"/>
          <w:kern w:val="0"/>
          <w:sz w:val="31"/>
          <w:szCs w:val="31"/>
          <w:lang w:val="en-US" w:eastAsia="zh-CN" w:bidi="ar"/>
        </w:rPr>
        <w:t>二、建设目标</w:t>
      </w:r>
      <w:bookmarkEnd w:id="4"/>
      <w:bookmarkEnd w:id="5"/>
      <w:bookmarkEnd w:id="6"/>
    </w:p>
    <w:p w14:paraId="4A26F70B">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hint="eastAsia" w:ascii="仿宋" w:hAnsi="仿宋" w:eastAsia="仿宋" w:cstheme="minorBidi"/>
          <w:kern w:val="2"/>
          <w:sz w:val="32"/>
          <w:szCs w:val="32"/>
          <w:lang w:eastAsia="zh-Hans"/>
        </w:rPr>
        <w:t>考试系统是基于人工智能技术、大数据分析、云计算服务等新媒体技术，并结合扫描硬件设备，实现线下答题卡考试、线上无纸化考试、在线监考、考试数据智能分析的功能，将信息化考试系统连贯成一个无缝的交互系统。</w:t>
      </w:r>
    </w:p>
    <w:p w14:paraId="1DABE834">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hint="eastAsia" w:ascii="仿宋" w:hAnsi="仿宋" w:eastAsia="仿宋" w:cstheme="minorBidi"/>
          <w:kern w:val="2"/>
          <w:sz w:val="32"/>
          <w:szCs w:val="32"/>
          <w:lang w:eastAsia="zh-Hans"/>
        </w:rPr>
        <w:t>考试系统是基于人工智能技术、大数据分析、云计算服务等新媒体技术，并结合扫描硬件设备，实现线下答题卡考试、线上无纸化考试、在线监考、考试数据智能分析的功能，将信息化考试系统连贯成一个无缝的交互系统。</w:t>
      </w:r>
    </w:p>
    <w:p w14:paraId="09F8956D">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hint="eastAsia" w:ascii="仿宋" w:hAnsi="仿宋" w:eastAsia="仿宋" w:cstheme="minorBidi"/>
          <w:kern w:val="2"/>
          <w:sz w:val="32"/>
          <w:szCs w:val="32"/>
          <w:lang w:eastAsia="zh-Hans"/>
        </w:rPr>
        <w:t>系统基于在线教学平台构建的考试功能体系涵盖了目前各类院校的常用考试流程和功能使用需求，通过使用网络技术，来实现考试去纸化、试卷自动组、成绩自动判、信息自动记录及自动统计的功能，以实现网络环境下数字化题库的集成应用。并针对教考分离模式进行深化设计，各功能模块统筹规划且支持独立运行，并提供完备的数据安全和运维保障服务。构建线上线下深度融合的智慧考试系统，实现以下目标：</w:t>
      </w:r>
    </w:p>
    <w:p w14:paraId="669A7DC8">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1.</w:t>
      </w:r>
      <w:r>
        <w:rPr>
          <w:rFonts w:ascii="仿宋" w:hAnsi="仿宋" w:eastAsia="仿宋" w:cstheme="minorBidi"/>
          <w:b/>
          <w:bCs/>
          <w:kern w:val="2"/>
          <w:sz w:val="32"/>
          <w:szCs w:val="32"/>
          <w:lang w:eastAsia="zh-Hans"/>
        </w:rPr>
        <w:t>实现线上线下及多终端适配：</w:t>
      </w:r>
      <w:r>
        <w:rPr>
          <w:rFonts w:ascii="仿宋" w:hAnsi="仿宋" w:eastAsia="仿宋" w:cstheme="minorBidi"/>
          <w:kern w:val="2"/>
          <w:sz w:val="32"/>
          <w:szCs w:val="32"/>
          <w:lang w:eastAsia="zh-Hans"/>
        </w:rPr>
        <w:t>支持移动端、客户端、网页端线上考试，以及线下答题卡扫描阅卷，适配电脑、手机等终端，满足不同场景需求</w:t>
      </w:r>
      <w:r>
        <w:rPr>
          <w:rFonts w:hint="eastAsia" w:ascii="仿宋" w:hAnsi="仿宋" w:eastAsia="仿宋" w:cstheme="minorBidi"/>
          <w:kern w:val="2"/>
          <w:sz w:val="32"/>
          <w:szCs w:val="32"/>
          <w:lang w:eastAsia="zh-Hans"/>
        </w:rPr>
        <w:t>。</w:t>
      </w:r>
    </w:p>
    <w:p w14:paraId="17549AAE">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2.全流程数字化运转：</w:t>
      </w:r>
      <w:r>
        <w:rPr>
          <w:rFonts w:ascii="仿宋" w:hAnsi="仿宋" w:eastAsia="仿宋" w:cstheme="minorBidi"/>
          <w:kern w:val="2"/>
          <w:sz w:val="32"/>
          <w:szCs w:val="32"/>
          <w:lang w:eastAsia="zh-Hans"/>
        </w:rPr>
        <w:t>覆盖命题、组卷、考试、监考、阅卷、成绩分析全流程，实现去纸化、自动组卷判分、信息记录统计，集成数字化题库。</w:t>
      </w:r>
    </w:p>
    <w:p w14:paraId="73DD44EC">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3.深化教考分离与防作弊：</w:t>
      </w:r>
      <w:r>
        <w:rPr>
          <w:rFonts w:ascii="仿宋" w:hAnsi="仿宋" w:eastAsia="仿宋" w:cstheme="minorBidi"/>
          <w:kern w:val="2"/>
          <w:sz w:val="32"/>
          <w:szCs w:val="32"/>
          <w:lang w:eastAsia="zh-Hans"/>
        </w:rPr>
        <w:t>通过非任课教师命题、题库分类管理保障教考分离；集成人脸识别、切屏监控等技术构建防作弊体系，确保考核公平。</w:t>
      </w:r>
    </w:p>
    <w:p w14:paraId="6F80E82F">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4.功能模块规范化：</w:t>
      </w:r>
      <w:r>
        <w:rPr>
          <w:rFonts w:ascii="仿宋" w:hAnsi="仿宋" w:eastAsia="仿宋" w:cstheme="minorBidi"/>
          <w:kern w:val="2"/>
          <w:sz w:val="32"/>
          <w:szCs w:val="32"/>
          <w:lang w:eastAsia="zh-Hans"/>
        </w:rPr>
        <w:t>涵盖考试全流程所需功能，满足学校考试组织管理需求，实现考试工作信息化、规范化。</w:t>
      </w:r>
    </w:p>
    <w:p w14:paraId="6782B9B7">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5.数据驱动教学优化：</w:t>
      </w:r>
      <w:r>
        <w:rPr>
          <w:rFonts w:ascii="仿宋" w:hAnsi="仿宋" w:eastAsia="仿宋" w:cstheme="minorBidi"/>
          <w:kern w:val="2"/>
          <w:sz w:val="32"/>
          <w:szCs w:val="32"/>
          <w:lang w:eastAsia="zh-Hans"/>
        </w:rPr>
        <w:t>生成多维度分析报告，为教学评估、策略优化提供数据支持。</w:t>
      </w:r>
    </w:p>
    <w:p w14:paraId="7B9F2A29">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6.技术融合与系统兼容：</w:t>
      </w:r>
      <w:r>
        <w:rPr>
          <w:rFonts w:ascii="仿宋" w:hAnsi="仿宋" w:eastAsia="仿宋" w:cstheme="minorBidi"/>
          <w:kern w:val="2"/>
          <w:sz w:val="32"/>
          <w:szCs w:val="32"/>
          <w:lang w:eastAsia="zh-Hans"/>
        </w:rPr>
        <w:t>集成人工智能、大数据等技术支撑核心功能；对接教务系统、教学平台等，实现数据互通，提供数据安全与运维保障。</w:t>
      </w:r>
    </w:p>
    <w:p w14:paraId="3A39F0C2">
      <w:pPr>
        <w:keepNext w:val="0"/>
        <w:keepLines w:val="0"/>
        <w:widowControl/>
        <w:suppressLineNumbers w:val="0"/>
        <w:spacing w:after="0" w:line="240" w:lineRule="auto"/>
        <w:ind w:firstLine="620" w:firstLineChars="200"/>
        <w:jc w:val="left"/>
        <w:rPr>
          <w:rFonts w:hint="eastAsia" w:ascii="黑体" w:hAnsi="宋体" w:eastAsia="黑体" w:cs="黑体"/>
          <w:color w:val="000000"/>
          <w:kern w:val="0"/>
          <w:sz w:val="31"/>
          <w:szCs w:val="31"/>
          <w:lang w:val="en-US" w:eastAsia="zh-CN" w:bidi="ar"/>
        </w:rPr>
      </w:pPr>
      <w:bookmarkStart w:id="7" w:name="_Toc513196936"/>
      <w:bookmarkStart w:id="8" w:name="_Toc505260252"/>
      <w:bookmarkStart w:id="9" w:name="_Toc513197338"/>
      <w:r>
        <w:rPr>
          <w:rFonts w:hint="eastAsia" w:ascii="黑体" w:hAnsi="宋体" w:eastAsia="黑体" w:cs="黑体"/>
          <w:color w:val="000000"/>
          <w:kern w:val="0"/>
          <w:sz w:val="31"/>
          <w:szCs w:val="31"/>
          <w:lang w:val="en-US" w:eastAsia="zh-CN" w:bidi="ar"/>
        </w:rPr>
        <w:t>三、建设内容</w:t>
      </w:r>
      <w:bookmarkEnd w:id="7"/>
      <w:bookmarkEnd w:id="8"/>
      <w:bookmarkEnd w:id="9"/>
    </w:p>
    <w:p w14:paraId="2547ADAA">
      <w:pPr>
        <w:widowControl w:val="0"/>
        <w:spacing w:after="0" w:line="360" w:lineRule="auto"/>
        <w:ind w:left="105" w:leftChars="50" w:firstLine="480" w:firstLineChars="150"/>
        <w:rPr>
          <w:rFonts w:ascii="仿宋" w:hAnsi="仿宋" w:eastAsia="仿宋" w:cstheme="minorBidi"/>
          <w:kern w:val="2"/>
          <w:sz w:val="32"/>
          <w:szCs w:val="32"/>
          <w:lang w:eastAsia="zh-Hans"/>
        </w:rPr>
      </w:pPr>
      <w:r>
        <w:rPr>
          <w:rFonts w:hint="eastAsia" w:ascii="仿宋" w:hAnsi="仿宋" w:eastAsia="仿宋" w:cstheme="minorBidi"/>
          <w:kern w:val="2"/>
          <w:sz w:val="32"/>
          <w:szCs w:val="32"/>
          <w:lang w:eastAsia="zh-Hans"/>
        </w:rPr>
        <w:t>智慧考试系统以考试为中心，以教考分离为核心，集成线上与线下考试，覆盖命题、组卷、考试、监考、线下扫描、阅卷及成绩分析全流程。线上支持移动端、客户端、网页端考试，线下支持答题卡模板设置与批量扫描阅卷，实现多终端适配与场景融合。系统具备人脸识别、抓拍监控等智能防作弊功能保障公平，通过全流程数字化（如自动组卷判分）提升效率，还能生成多维度数据分析报告，助力教学评估与决策。满足多样化考试需求，为学校提供合规、高效的考试解决方案。具体建设内容包括：</w:t>
      </w:r>
    </w:p>
    <w:p w14:paraId="2BAA7DAE">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1.基础数据建设：</w:t>
      </w:r>
      <w:r>
        <w:rPr>
          <w:rFonts w:hint="eastAsia" w:ascii="仿宋" w:hAnsi="仿宋" w:eastAsia="仿宋" w:cstheme="minorBidi"/>
          <w:kern w:val="2"/>
          <w:sz w:val="32"/>
          <w:szCs w:val="32"/>
          <w:lang w:eastAsia="zh-Hans"/>
        </w:rPr>
        <w:t>建立统一的基础数据管理平台，确保考试系统与教务系统、学生管理系统无缝对接，实现数据共享和同步。</w:t>
      </w:r>
    </w:p>
    <w:p w14:paraId="1C520DAD">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2.题库建设：</w:t>
      </w:r>
      <w:r>
        <w:rPr>
          <w:rFonts w:hint="eastAsia" w:ascii="仿宋" w:hAnsi="仿宋" w:eastAsia="仿宋" w:cstheme="minorBidi"/>
          <w:kern w:val="2"/>
          <w:sz w:val="32"/>
          <w:szCs w:val="32"/>
          <w:lang w:eastAsia="zh-Hans"/>
        </w:rPr>
        <w:t>提供题库分类管理、题库建设、题库个性化管理和审批管理功能，支持教师创建、审核和管理题库资源。</w:t>
      </w:r>
    </w:p>
    <w:p w14:paraId="712453B5">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3.试卷管理：</w:t>
      </w:r>
      <w:r>
        <w:rPr>
          <w:rFonts w:hint="eastAsia" w:ascii="仿宋" w:hAnsi="仿宋" w:eastAsia="仿宋" w:cstheme="minorBidi"/>
          <w:kern w:val="2"/>
          <w:sz w:val="32"/>
          <w:szCs w:val="32"/>
          <w:lang w:eastAsia="zh-Hans"/>
        </w:rPr>
        <w:t>实现系统组卷和试卷管理功能，支持自动组卷和手动组卷，确保试卷的多样性和科学性。</w:t>
      </w:r>
    </w:p>
    <w:p w14:paraId="6C1CECF2">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4.考务管理：</w:t>
      </w:r>
      <w:r>
        <w:rPr>
          <w:rFonts w:hint="eastAsia" w:ascii="仿宋" w:hAnsi="仿宋" w:eastAsia="仿宋" w:cstheme="minorBidi"/>
          <w:kern w:val="2"/>
          <w:sz w:val="32"/>
          <w:szCs w:val="32"/>
          <w:lang w:eastAsia="zh-Hans"/>
        </w:rPr>
        <w:t>支持考务课程管理、考试类型管理、考试批次和考场批次管理、排考数据管理等，确保考试安排合理性和高效性。</w:t>
      </w:r>
    </w:p>
    <w:p w14:paraId="17E82E56">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5.考试管理：</w:t>
      </w:r>
      <w:r>
        <w:rPr>
          <w:rFonts w:hint="eastAsia" w:ascii="仿宋" w:hAnsi="仿宋" w:eastAsia="仿宋" w:cstheme="minorBidi"/>
          <w:kern w:val="2"/>
          <w:sz w:val="32"/>
          <w:szCs w:val="32"/>
          <w:lang w:eastAsia="zh-Hans"/>
        </w:rPr>
        <w:t>支持线上和线下考试管理，提供在线监考、切屏监控、强制收卷等功能，确保考试的公平性和安全性。</w:t>
      </w:r>
    </w:p>
    <w:p w14:paraId="3D2229AE">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6.在线监考：</w:t>
      </w:r>
      <w:r>
        <w:rPr>
          <w:rFonts w:hint="eastAsia" w:ascii="仿宋" w:hAnsi="仿宋" w:eastAsia="仿宋" w:cstheme="minorBidi"/>
          <w:kern w:val="2"/>
          <w:sz w:val="32"/>
          <w:szCs w:val="32"/>
          <w:lang w:eastAsia="zh-Hans"/>
        </w:rPr>
        <w:t>通过人脸识别认证、抓拍监控、切屏监控等技术手段，有效防止作弊行为，确保考试的公正性。</w:t>
      </w:r>
    </w:p>
    <w:p w14:paraId="206B4293">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7.线下扫描与自动阅卷：</w:t>
      </w:r>
      <w:r>
        <w:rPr>
          <w:rFonts w:hint="eastAsia" w:ascii="仿宋" w:hAnsi="仿宋" w:eastAsia="仿宋" w:cstheme="minorBidi"/>
          <w:kern w:val="2"/>
          <w:sz w:val="32"/>
          <w:szCs w:val="32"/>
          <w:lang w:eastAsia="zh-Hans"/>
        </w:rPr>
        <w:t>支持答题卡模板设置、批量扫描答题卡到线上阅卷，提供异常数据处理和重新识别功能，确保阅卷的准确性和高效性。</w:t>
      </w:r>
    </w:p>
    <w:p w14:paraId="50C635FE">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8.成绩管理：</w:t>
      </w:r>
      <w:r>
        <w:rPr>
          <w:rFonts w:hint="eastAsia" w:ascii="仿宋" w:hAnsi="仿宋" w:eastAsia="仿宋" w:cstheme="minorBidi"/>
          <w:kern w:val="2"/>
          <w:sz w:val="32"/>
          <w:szCs w:val="32"/>
          <w:lang w:eastAsia="zh-Hans"/>
        </w:rPr>
        <w:t>支持线上和线下成绩管理，提供成绩导出和统计分析功能，便于教师和管理者进行成绩评估和分析。</w:t>
      </w:r>
    </w:p>
    <w:p w14:paraId="32C10B8F">
      <w:pPr>
        <w:widowControl w:val="0"/>
        <w:spacing w:after="0" w:line="360" w:lineRule="auto"/>
        <w:ind w:left="105" w:leftChars="50" w:firstLine="482" w:firstLineChars="150"/>
        <w:rPr>
          <w:rFonts w:ascii="仿宋" w:hAnsi="仿宋" w:eastAsia="仿宋" w:cstheme="minorBidi"/>
          <w:kern w:val="2"/>
          <w:sz w:val="32"/>
          <w:szCs w:val="32"/>
          <w:lang w:eastAsia="zh-Hans"/>
        </w:rPr>
      </w:pPr>
      <w:r>
        <w:rPr>
          <w:rFonts w:hint="eastAsia" w:ascii="仿宋" w:hAnsi="仿宋" w:eastAsia="仿宋" w:cstheme="minorBidi"/>
          <w:b/>
          <w:bCs/>
          <w:kern w:val="2"/>
          <w:sz w:val="32"/>
          <w:szCs w:val="32"/>
          <w:lang w:eastAsia="zh-Hans"/>
        </w:rPr>
        <w:t>9.数据分析：</w:t>
      </w:r>
      <w:r>
        <w:rPr>
          <w:rFonts w:hint="eastAsia" w:ascii="仿宋" w:hAnsi="仿宋" w:eastAsia="仿宋" w:cstheme="minorBidi"/>
          <w:kern w:val="2"/>
          <w:sz w:val="32"/>
          <w:szCs w:val="32"/>
          <w:lang w:eastAsia="zh-Hans"/>
        </w:rPr>
        <w:t>提供多维度的考试数据统计分析，帮助管理者全面掌握考试情况，为教学改革和决策提供数据支持。</w:t>
      </w:r>
    </w:p>
    <w:p w14:paraId="3AFE8302">
      <w:pPr>
        <w:widowControl w:val="0"/>
        <w:spacing w:after="0" w:line="360" w:lineRule="auto"/>
        <w:rPr>
          <w:rFonts w:ascii="仿宋" w:hAnsi="仿宋" w:eastAsia="仿宋" w:cstheme="minorBidi"/>
          <w:kern w:val="2"/>
          <w:sz w:val="32"/>
          <w:szCs w:val="32"/>
          <w:lang w:eastAsia="zh-Hans"/>
        </w:rPr>
      </w:pPr>
    </w:p>
    <w:p w14:paraId="629AA7A5">
      <w:pPr>
        <w:keepNext w:val="0"/>
        <w:keepLines w:val="0"/>
        <w:widowControl/>
        <w:suppressLineNumbers w:val="0"/>
        <w:spacing w:after="0" w:line="240" w:lineRule="auto"/>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四、功能技术要求</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461"/>
        <w:gridCol w:w="6866"/>
      </w:tblGrid>
      <w:tr w14:paraId="76B8C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D8D8D8" w:themeFill="background1" w:themeFillShade="D9"/>
            <w:vAlign w:val="center"/>
          </w:tcPr>
          <w:p w14:paraId="06D23967">
            <w:pPr>
              <w:adjustRightInd w:val="0"/>
              <w:snapToGrid w:val="0"/>
              <w:spacing w:after="0" w:line="360" w:lineRule="auto"/>
              <w:jc w:val="center"/>
              <w:rPr>
                <w:rFonts w:ascii="仿宋" w:hAnsi="仿宋" w:eastAsia="仿宋" w:cs="仿宋"/>
                <w:b/>
                <w:bCs/>
                <w:sz w:val="32"/>
                <w:szCs w:val="32"/>
              </w:rPr>
            </w:pPr>
            <w:r>
              <w:rPr>
                <w:rFonts w:hint="eastAsia" w:ascii="仿宋" w:hAnsi="仿宋" w:eastAsia="仿宋" w:cs="仿宋"/>
                <w:b/>
                <w:bCs/>
                <w:sz w:val="32"/>
                <w:szCs w:val="32"/>
              </w:rPr>
              <w:t>序号</w:t>
            </w:r>
          </w:p>
        </w:tc>
        <w:tc>
          <w:tcPr>
            <w:tcW w:w="1461" w:type="dxa"/>
            <w:shd w:val="clear" w:color="auto" w:fill="D8D8D8" w:themeFill="background1" w:themeFillShade="D9"/>
            <w:vAlign w:val="center"/>
          </w:tcPr>
          <w:p w14:paraId="41A1E5CB">
            <w:pPr>
              <w:adjustRightInd w:val="0"/>
              <w:snapToGrid w:val="0"/>
              <w:spacing w:after="0" w:line="360" w:lineRule="auto"/>
              <w:jc w:val="center"/>
              <w:rPr>
                <w:rFonts w:ascii="仿宋" w:hAnsi="仿宋" w:eastAsia="仿宋" w:cs="仿宋"/>
                <w:b/>
                <w:bCs/>
                <w:sz w:val="32"/>
                <w:szCs w:val="32"/>
              </w:rPr>
            </w:pPr>
            <w:r>
              <w:rPr>
                <w:rFonts w:hint="eastAsia" w:ascii="仿宋" w:hAnsi="仿宋" w:eastAsia="仿宋" w:cs="仿宋"/>
                <w:b/>
                <w:bCs/>
                <w:sz w:val="32"/>
                <w:szCs w:val="32"/>
              </w:rPr>
              <w:t>模块</w:t>
            </w:r>
          </w:p>
        </w:tc>
        <w:tc>
          <w:tcPr>
            <w:tcW w:w="6866" w:type="dxa"/>
            <w:shd w:val="clear" w:color="auto" w:fill="D8D8D8" w:themeFill="background1" w:themeFillShade="D9"/>
            <w:vAlign w:val="center"/>
          </w:tcPr>
          <w:p w14:paraId="208696E0">
            <w:pPr>
              <w:adjustRightInd w:val="0"/>
              <w:snapToGrid w:val="0"/>
              <w:spacing w:after="0" w:line="360" w:lineRule="auto"/>
              <w:jc w:val="center"/>
              <w:rPr>
                <w:rFonts w:ascii="仿宋" w:hAnsi="仿宋" w:eastAsia="仿宋" w:cs="仿宋"/>
                <w:b/>
                <w:bCs/>
                <w:sz w:val="32"/>
                <w:szCs w:val="32"/>
              </w:rPr>
            </w:pPr>
            <w:r>
              <w:rPr>
                <w:rFonts w:hint="eastAsia" w:ascii="仿宋" w:hAnsi="仿宋" w:eastAsia="仿宋" w:cs="仿宋"/>
                <w:b/>
                <w:bCs/>
                <w:sz w:val="32"/>
                <w:szCs w:val="32"/>
              </w:rPr>
              <w:t>功能描述</w:t>
            </w:r>
          </w:p>
        </w:tc>
      </w:tr>
      <w:tr w14:paraId="36F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626C8408">
            <w:pPr>
              <w:adjustRightInd w:val="0"/>
              <w:snapToGrid w:val="0"/>
              <w:spacing w:after="0" w:line="360" w:lineRule="auto"/>
              <w:jc w:val="both"/>
              <w:rPr>
                <w:rFonts w:ascii="仿宋" w:hAnsi="仿宋" w:eastAsia="仿宋" w:cs="仿宋"/>
                <w:b w:val="0"/>
                <w:bCs w:val="0"/>
                <w:sz w:val="32"/>
                <w:szCs w:val="32"/>
              </w:rPr>
            </w:pPr>
            <w:r>
              <w:rPr>
                <w:rFonts w:hint="eastAsia" w:ascii="仿宋" w:hAnsi="仿宋" w:eastAsia="仿宋" w:cs="仿宋"/>
                <w:b w:val="0"/>
                <w:bCs w:val="0"/>
                <w:sz w:val="32"/>
                <w:szCs w:val="32"/>
              </w:rPr>
              <w:t>1</w:t>
            </w:r>
          </w:p>
        </w:tc>
        <w:tc>
          <w:tcPr>
            <w:tcW w:w="1461" w:type="dxa"/>
            <w:vAlign w:val="center"/>
          </w:tcPr>
          <w:p w14:paraId="1CE5C6B3">
            <w:pPr>
              <w:adjustRightInd w:val="0"/>
              <w:snapToGrid w:val="0"/>
              <w:spacing w:after="0" w:line="360" w:lineRule="auto"/>
              <w:jc w:val="both"/>
              <w:rPr>
                <w:rFonts w:ascii="仿宋" w:hAnsi="仿宋" w:eastAsia="仿宋" w:cs="仿宋"/>
                <w:b w:val="0"/>
                <w:bCs w:val="0"/>
                <w:sz w:val="32"/>
                <w:szCs w:val="32"/>
              </w:rPr>
            </w:pPr>
            <w:r>
              <w:rPr>
                <w:rFonts w:hint="eastAsia" w:ascii="仿宋" w:hAnsi="仿宋" w:eastAsia="仿宋" w:cs="仿宋"/>
                <w:b w:val="0"/>
                <w:bCs w:val="0"/>
                <w:sz w:val="32"/>
                <w:szCs w:val="32"/>
              </w:rPr>
              <w:t>系统总体要求</w:t>
            </w:r>
          </w:p>
        </w:tc>
        <w:tc>
          <w:tcPr>
            <w:tcW w:w="6866" w:type="dxa"/>
            <w:vAlign w:val="center"/>
          </w:tcPr>
          <w:p w14:paraId="3CD2D6FE">
            <w:pPr>
              <w:pStyle w:val="27"/>
              <w:numPr>
                <w:ilvl w:val="0"/>
                <w:numId w:val="1"/>
              </w:numPr>
              <w:adjustRightInd w:val="0"/>
              <w:snapToGrid w:val="0"/>
              <w:spacing w:after="0" w:line="360" w:lineRule="auto"/>
              <w:ind w:firstLineChars="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平台主要模块应包括：信息管理、试题库管理、随机组卷管理、试卷扫描及智能评阅、</w:t>
            </w:r>
            <w:r>
              <w:rPr>
                <w:rFonts w:hint="eastAsia" w:ascii="仿宋" w:hAnsi="仿宋" w:eastAsia="仿宋" w:cs="仿宋"/>
                <w:b w:val="0"/>
                <w:bCs w:val="0"/>
                <w:sz w:val="32"/>
                <w:szCs w:val="32"/>
                <w:lang w:val="en-US" w:eastAsia="zh-CN"/>
              </w:rPr>
              <w:t>考试</w:t>
            </w:r>
            <w:r>
              <w:rPr>
                <w:rFonts w:hint="eastAsia" w:ascii="仿宋" w:hAnsi="仿宋" w:eastAsia="仿宋" w:cs="仿宋"/>
                <w:b w:val="0"/>
                <w:bCs w:val="0"/>
                <w:sz w:val="32"/>
                <w:szCs w:val="32"/>
                <w:lang w:eastAsia="zh-CN"/>
              </w:rPr>
              <w:t>分析、在线考试管理、OBE达成度分析、</w:t>
            </w:r>
            <w:r>
              <w:rPr>
                <w:rFonts w:hint="eastAsia" w:ascii="仿宋" w:hAnsi="仿宋" w:eastAsia="仿宋" w:cs="仿宋"/>
                <w:b w:val="0"/>
                <w:bCs w:val="0"/>
                <w:sz w:val="32"/>
                <w:szCs w:val="32"/>
                <w:lang w:val="en-US" w:eastAsia="zh-CN"/>
              </w:rPr>
              <w:t>试卷电子化管理</w:t>
            </w:r>
            <w:r>
              <w:rPr>
                <w:rFonts w:hint="eastAsia" w:ascii="仿宋" w:hAnsi="仿宋" w:eastAsia="仿宋" w:cs="仿宋"/>
                <w:b w:val="0"/>
                <w:bCs w:val="0"/>
                <w:sz w:val="32"/>
                <w:szCs w:val="32"/>
                <w:lang w:eastAsia="zh-CN"/>
              </w:rPr>
              <w:t>等。</w:t>
            </w:r>
          </w:p>
          <w:p w14:paraId="790CB9F8">
            <w:pPr>
              <w:pStyle w:val="27"/>
              <w:numPr>
                <w:ilvl w:val="0"/>
                <w:numId w:val="1"/>
              </w:numPr>
              <w:adjustRightInd w:val="0"/>
              <w:snapToGrid w:val="0"/>
              <w:spacing w:after="0" w:line="360" w:lineRule="auto"/>
              <w:ind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系统应采用C/S、B/S混合架构，支持本地+云端双部署模式，为了保证数据安全，使用云端平台时产生的题库、试卷、成绩等使用数据须</w:t>
            </w:r>
            <w:r>
              <w:rPr>
                <w:rFonts w:hint="eastAsia" w:ascii="仿宋" w:hAnsi="仿宋" w:eastAsia="仿宋" w:cs="仿宋"/>
                <w:b w:val="0"/>
                <w:bCs w:val="0"/>
                <w:sz w:val="32"/>
                <w:szCs w:val="32"/>
                <w:lang w:val="en-US" w:eastAsia="zh-CN"/>
              </w:rPr>
              <w:t>定</w:t>
            </w:r>
            <w:r>
              <w:rPr>
                <w:rFonts w:hint="eastAsia" w:ascii="仿宋" w:hAnsi="仿宋" w:eastAsia="仿宋" w:cs="仿宋"/>
                <w:b w:val="0"/>
                <w:bCs w:val="0"/>
                <w:sz w:val="32"/>
                <w:szCs w:val="32"/>
                <w:lang w:eastAsia="zh-CN"/>
              </w:rPr>
              <w:t>时自动同步至本地，无需人工参与。</w:t>
            </w:r>
          </w:p>
          <w:p w14:paraId="24B269D2">
            <w:pPr>
              <w:pStyle w:val="27"/>
              <w:numPr>
                <w:ilvl w:val="0"/>
                <w:numId w:val="1"/>
              </w:numPr>
              <w:adjustRightInd w:val="0"/>
              <w:snapToGrid w:val="0"/>
              <w:spacing w:after="0" w:line="360" w:lineRule="auto"/>
              <w:ind w:firstLineChars="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学校可采用专用考试端软件访问，有效利用本地软件硬件资源，实现严肃环境下的考试防作弊要求；也可采用浏览器和移动端方式访问，随时随地实施大规模线上考试。</w:t>
            </w:r>
          </w:p>
          <w:p w14:paraId="54D86EF3">
            <w:pPr>
              <w:pStyle w:val="27"/>
              <w:numPr>
                <w:ilvl w:val="0"/>
                <w:numId w:val="1"/>
              </w:numPr>
              <w:adjustRightInd w:val="0"/>
              <w:snapToGrid w:val="0"/>
              <w:spacing w:after="0" w:line="360" w:lineRule="auto"/>
              <w:ind w:firstLineChars="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学校老师可在线上智能化组卷并输出纸质试卷，进行线下纸质考试，通过高速扫描仪上传答题卡后进行线上智能阅卷，高效地完成一场大规模考试。</w:t>
            </w:r>
          </w:p>
          <w:p w14:paraId="0756FD3A">
            <w:pPr>
              <w:pStyle w:val="27"/>
              <w:numPr>
                <w:ilvl w:val="0"/>
                <w:numId w:val="1"/>
              </w:numPr>
              <w:adjustRightInd w:val="0"/>
              <w:snapToGrid w:val="0"/>
              <w:spacing w:after="0" w:line="360" w:lineRule="auto"/>
              <w:ind w:firstLineChars="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投标人应响应全部参数内容。中标供应商在签订合同前，须提供一台试卷录入制备样机送至采购人指定地点，接受现场测试；同时需演示中标标的所响应的全部参数。若现场样机测试结果、系统演示内容与投标文件中载明的产品信息不一致，采购人有权取消该供应商的中标资格。</w:t>
            </w:r>
          </w:p>
          <w:p w14:paraId="67318144">
            <w:pPr>
              <w:pStyle w:val="27"/>
              <w:numPr>
                <w:ilvl w:val="0"/>
                <w:numId w:val="0"/>
              </w:numPr>
              <w:adjustRightInd w:val="0"/>
              <w:snapToGrid w:val="0"/>
              <w:spacing w:after="0" w:line="360" w:lineRule="auto"/>
              <w:ind w:leftChars="0"/>
              <w:rPr>
                <w:rFonts w:ascii="仿宋" w:hAnsi="仿宋" w:eastAsia="仿宋" w:cs="仿宋"/>
                <w:b w:val="0"/>
                <w:bCs w:val="0"/>
                <w:sz w:val="32"/>
                <w:szCs w:val="32"/>
              </w:rPr>
            </w:pPr>
          </w:p>
        </w:tc>
      </w:tr>
      <w:tr w14:paraId="1F78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2AD1ED0D">
            <w:pPr>
              <w:adjustRightInd w:val="0"/>
              <w:snapToGrid w:val="0"/>
              <w:spacing w:after="0" w:line="360" w:lineRule="auto"/>
              <w:jc w:val="both"/>
              <w:rPr>
                <w:rFonts w:ascii="仿宋" w:hAnsi="仿宋" w:eastAsia="仿宋" w:cs="仿宋"/>
                <w:b w:val="0"/>
                <w:bCs w:val="0"/>
                <w:sz w:val="32"/>
                <w:szCs w:val="32"/>
              </w:rPr>
            </w:pPr>
            <w:r>
              <w:rPr>
                <w:rFonts w:hint="eastAsia" w:ascii="仿宋" w:hAnsi="仿宋" w:eastAsia="仿宋" w:cs="仿宋"/>
                <w:b w:val="0"/>
                <w:bCs w:val="0"/>
                <w:sz w:val="32"/>
                <w:szCs w:val="32"/>
              </w:rPr>
              <w:t>2</w:t>
            </w:r>
          </w:p>
        </w:tc>
        <w:tc>
          <w:tcPr>
            <w:tcW w:w="1461" w:type="dxa"/>
            <w:vAlign w:val="center"/>
          </w:tcPr>
          <w:p w14:paraId="69C4655F">
            <w:pPr>
              <w:adjustRightInd w:val="0"/>
              <w:snapToGrid w:val="0"/>
              <w:spacing w:after="0" w:line="360" w:lineRule="auto"/>
              <w:jc w:val="both"/>
              <w:rPr>
                <w:rFonts w:ascii="仿宋" w:hAnsi="仿宋" w:eastAsia="仿宋" w:cs="仿宋"/>
                <w:b w:val="0"/>
                <w:bCs w:val="0"/>
                <w:sz w:val="32"/>
                <w:szCs w:val="32"/>
              </w:rPr>
            </w:pPr>
            <w:r>
              <w:rPr>
                <w:rFonts w:hint="eastAsia" w:ascii="仿宋" w:hAnsi="仿宋" w:eastAsia="仿宋" w:cs="仿宋"/>
                <w:b w:val="0"/>
                <w:bCs w:val="0"/>
                <w:sz w:val="32"/>
                <w:szCs w:val="32"/>
              </w:rPr>
              <w:t>系统管理</w:t>
            </w:r>
          </w:p>
        </w:tc>
        <w:tc>
          <w:tcPr>
            <w:tcW w:w="6866" w:type="dxa"/>
            <w:vAlign w:val="center"/>
          </w:tcPr>
          <w:p w14:paraId="3B43F6D2">
            <w:pPr>
              <w:pStyle w:val="27"/>
              <w:numPr>
                <w:ilvl w:val="0"/>
                <w:numId w:val="0"/>
              </w:numPr>
              <w:adjustRightInd w:val="0"/>
              <w:snapToGrid w:val="0"/>
              <w:spacing w:after="0" w:line="360" w:lineRule="auto"/>
              <w:ind w:leftChars="0"/>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系统配置：系统采用模块化设计，超级管理员可以对系统各个功能模块进行增加，删除或者修改操作。</w:t>
            </w:r>
          </w:p>
          <w:p w14:paraId="4F689CCA">
            <w:pPr>
              <w:pStyle w:val="27"/>
              <w:numPr>
                <w:ilvl w:val="0"/>
                <w:numId w:val="0"/>
              </w:numPr>
              <w:adjustRightInd w:val="0"/>
              <w:snapToGrid w:val="0"/>
              <w:spacing w:after="0" w:line="360" w:lineRule="auto"/>
              <w:ind w:leftChars="0"/>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角色权限管理：支持管理用户权限，设置用户权限，权限可以具体到“添加/删除”按钮等权限授权。</w:t>
            </w:r>
          </w:p>
          <w:p w14:paraId="1C54B652">
            <w:pPr>
              <w:pStyle w:val="27"/>
              <w:numPr>
                <w:ilvl w:val="0"/>
                <w:numId w:val="0"/>
              </w:numPr>
              <w:adjustRightInd w:val="0"/>
              <w:snapToGrid w:val="0"/>
              <w:spacing w:after="0" w:line="360" w:lineRule="auto"/>
              <w:ind w:leftChars="0"/>
              <w:rPr>
                <w:rFonts w:ascii="仿宋" w:hAnsi="仿宋" w:eastAsia="仿宋" w:cs="仿宋"/>
                <w:b w:val="0"/>
                <w:bCs w:val="0"/>
                <w:color w:val="C00000"/>
                <w:sz w:val="32"/>
                <w:szCs w:val="32"/>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w:t>
            </w:r>
            <w:r>
              <w:rPr>
                <w:rFonts w:hint="eastAsia" w:ascii="仿宋" w:hAnsi="仿宋" w:eastAsia="仿宋" w:cs="仿宋"/>
                <w:b w:val="0"/>
                <w:bCs w:val="0"/>
                <w:color w:val="000000" w:themeColor="text1"/>
                <w:sz w:val="32"/>
                <w:szCs w:val="32"/>
                <w14:textFill>
                  <w14:solidFill>
                    <w14:schemeClr w14:val="tx1"/>
                  </w14:solidFill>
                </w14:textFill>
              </w:rPr>
              <w:t>数据对接：基础数据可实现与教务系统</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，也可以由管理员进行手动导入及维护。</w:t>
            </w:r>
          </w:p>
          <w:p w14:paraId="3E6CB0EA">
            <w:pPr>
              <w:pStyle w:val="27"/>
              <w:numPr>
                <w:ilvl w:val="0"/>
                <w:numId w:val="0"/>
              </w:numPr>
              <w:adjustRightInd w:val="0"/>
              <w:snapToGrid w:val="0"/>
              <w:spacing w:after="0" w:line="360" w:lineRule="auto"/>
              <w:ind w:leftChars="0"/>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操作日志：系统可提供详细的操作日志，便于操作记录查询，可详细记录用户账号、用户姓名、操作时间、操作IP、操作详细描述，并支持时间和用户筛选以便快速查询。</w:t>
            </w:r>
          </w:p>
        </w:tc>
      </w:tr>
      <w:tr w14:paraId="362C4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07BE3D3A">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3</w:t>
            </w:r>
          </w:p>
        </w:tc>
        <w:tc>
          <w:tcPr>
            <w:tcW w:w="1461" w:type="dxa"/>
            <w:vAlign w:val="center"/>
          </w:tcPr>
          <w:p w14:paraId="1EC3972D">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用户管理</w:t>
            </w:r>
          </w:p>
        </w:tc>
        <w:tc>
          <w:tcPr>
            <w:tcW w:w="6866" w:type="dxa"/>
            <w:vAlign w:val="center"/>
          </w:tcPr>
          <w:p w14:paraId="0C4179DA">
            <w:pPr>
              <w:pStyle w:val="27"/>
              <w:numPr>
                <w:ilvl w:val="0"/>
                <w:numId w:val="2"/>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教师管理：</w:t>
            </w:r>
            <w:r>
              <w:rPr>
                <w:rFonts w:hint="eastAsia" w:ascii="仿宋" w:hAnsi="仿宋" w:eastAsia="仿宋" w:cs="仿宋"/>
                <w:sz w:val="32"/>
                <w:szCs w:val="32"/>
              </w:rPr>
              <w:t>实现对教师用户信息的管理，包括教师的增加、编辑、修改、删除、重置密码等操作。添加方式可以支持批量导入教师、手动录入教师，或直接从</w:t>
            </w:r>
            <w:r>
              <w:rPr>
                <w:rFonts w:hint="eastAsia" w:ascii="仿宋" w:hAnsi="仿宋" w:eastAsia="仿宋" w:cs="仿宋"/>
                <w:sz w:val="32"/>
                <w:szCs w:val="32"/>
                <w:lang w:eastAsia="zh-CN"/>
              </w:rPr>
              <w:t>网络课程平台</w:t>
            </w:r>
            <w:r>
              <w:rPr>
                <w:rFonts w:hint="eastAsia" w:ascii="仿宋" w:hAnsi="仿宋" w:eastAsia="仿宋" w:cs="仿宋"/>
                <w:sz w:val="32"/>
                <w:szCs w:val="32"/>
              </w:rPr>
              <w:t>同步。</w:t>
            </w:r>
          </w:p>
          <w:p w14:paraId="74D3AB65">
            <w:pPr>
              <w:pStyle w:val="27"/>
              <w:numPr>
                <w:ilvl w:val="0"/>
                <w:numId w:val="2"/>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学生管理：</w:t>
            </w:r>
            <w:r>
              <w:rPr>
                <w:rFonts w:hint="eastAsia" w:ascii="仿宋" w:hAnsi="仿宋" w:eastAsia="仿宋" w:cs="仿宋"/>
                <w:sz w:val="32"/>
                <w:szCs w:val="32"/>
              </w:rPr>
              <w:t>支持批量导入学生和手动录入学生，支持编辑修改、删除学生，对学生重置密码、修改密码、密码错误解冻等操作。</w:t>
            </w:r>
          </w:p>
          <w:p w14:paraId="2549A1EF">
            <w:pPr>
              <w:pStyle w:val="27"/>
              <w:numPr>
                <w:ilvl w:val="0"/>
                <w:numId w:val="2"/>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sz w:val="32"/>
                <w:szCs w:val="32"/>
              </w:rPr>
              <w:t>管理</w:t>
            </w:r>
            <w:r>
              <w:rPr>
                <w:rFonts w:hint="eastAsia" w:ascii="仿宋" w:hAnsi="仿宋" w:eastAsia="仿宋" w:cs="仿宋"/>
                <w:b/>
                <w:bCs/>
                <w:color w:val="000000" w:themeColor="text1"/>
                <w:sz w:val="32"/>
                <w:szCs w:val="32"/>
                <w14:textFill>
                  <w14:solidFill>
                    <w14:schemeClr w14:val="tx1"/>
                  </w14:solidFill>
                </w14:textFill>
              </w:rPr>
              <w:t>员管理：</w:t>
            </w:r>
            <w:r>
              <w:rPr>
                <w:rFonts w:hint="eastAsia" w:ascii="仿宋" w:hAnsi="仿宋" w:eastAsia="仿宋" w:cs="仿宋"/>
                <w:color w:val="000000" w:themeColor="text1"/>
                <w:sz w:val="32"/>
                <w:szCs w:val="32"/>
                <w14:textFill>
                  <w14:solidFill>
                    <w14:schemeClr w14:val="tx1"/>
                  </w14:solidFill>
                </w14:textFill>
              </w:rPr>
              <w:t>支持添加多位管理员共同管理系统，可自定义管理员角色并为不同的管理员角色赋予不同的权限，包括功能模块权限和数据范围权限。</w:t>
            </w:r>
          </w:p>
          <w:p w14:paraId="6EF44DE3">
            <w:pPr>
              <w:pStyle w:val="27"/>
              <w:numPr>
                <w:ilvl w:val="0"/>
                <w:numId w:val="2"/>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角色权限管理；</w:t>
            </w:r>
            <w:r>
              <w:rPr>
                <w:rFonts w:hint="eastAsia" w:ascii="仿宋" w:hAnsi="仿宋" w:eastAsia="仿宋" w:cs="仿宋"/>
                <w:color w:val="000000" w:themeColor="text1"/>
                <w:sz w:val="32"/>
                <w:szCs w:val="32"/>
                <w14:textFill>
                  <w14:solidFill>
                    <w14:schemeClr w14:val="tx1"/>
                  </w14:solidFill>
                </w14:textFill>
              </w:rPr>
              <w:t>支持自定义管理员角色名称，为各角色灵活添加账号信息，详细设定每个角色的功能权限，以及指定各账号所管理的院系范围。此外，系统还具备批量设置权限范围的能力，以提升管理效率。</w:t>
            </w:r>
          </w:p>
        </w:tc>
      </w:tr>
      <w:tr w14:paraId="7B92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778DA1D8">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p>
        </w:tc>
        <w:tc>
          <w:tcPr>
            <w:tcW w:w="1461" w:type="dxa"/>
            <w:vAlign w:val="center"/>
          </w:tcPr>
          <w:p w14:paraId="1D8836FF">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题库管理</w:t>
            </w:r>
          </w:p>
        </w:tc>
        <w:tc>
          <w:tcPr>
            <w:tcW w:w="6866" w:type="dxa"/>
            <w:vAlign w:val="center"/>
          </w:tcPr>
          <w:p w14:paraId="57BA360E">
            <w:pPr>
              <w:pStyle w:val="22"/>
              <w:numPr>
                <w:ilvl w:val="0"/>
                <w:numId w:val="3"/>
              </w:numPr>
              <w:spacing w:after="0" w:line="360" w:lineRule="auto"/>
              <w:rPr>
                <w:rFonts w:ascii="仿宋" w:hAnsi="仿宋" w:eastAsia="仿宋" w:cs="仿宋"/>
                <w:sz w:val="32"/>
                <w:szCs w:val="32"/>
              </w:rPr>
            </w:pPr>
            <w:r>
              <w:rPr>
                <w:rFonts w:hint="eastAsia" w:ascii="仿宋" w:hAnsi="仿宋" w:eastAsia="仿宋" w:cs="仿宋"/>
                <w:b/>
                <w:bCs w:val="0"/>
                <w:sz w:val="32"/>
                <w:szCs w:val="32"/>
              </w:rPr>
              <w:t>题库分类：</w:t>
            </w:r>
            <w:r>
              <w:rPr>
                <w:rFonts w:hint="eastAsia" w:ascii="仿宋" w:hAnsi="仿宋" w:eastAsia="仿宋" w:cs="仿宋"/>
                <w:sz w:val="32"/>
                <w:szCs w:val="32"/>
              </w:rPr>
              <w:t>题库支持自定义多级分类管理，对分类支持增加、删除、修改操作，建设好的题库可以批量导入或批量修改调整题库所属分类。</w:t>
            </w:r>
          </w:p>
          <w:p w14:paraId="3524CF3E">
            <w:pPr>
              <w:pStyle w:val="27"/>
              <w:numPr>
                <w:ilvl w:val="0"/>
                <w:numId w:val="3"/>
              </w:numPr>
              <w:ind w:firstLineChars="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bCs/>
                <w:sz w:val="32"/>
                <w:szCs w:val="32"/>
              </w:rPr>
              <w:t>建设任务指派：</w:t>
            </w:r>
            <w:r>
              <w:rPr>
                <w:rFonts w:hint="eastAsia" w:ascii="仿宋" w:hAnsi="仿宋" w:eastAsia="仿宋" w:cs="仿宋"/>
                <w:sz w:val="32"/>
                <w:szCs w:val="32"/>
              </w:rPr>
              <w:t>管理者对每个题库可以指派多名建设教</w:t>
            </w:r>
            <w:r>
              <w:rPr>
                <w:rFonts w:hint="eastAsia" w:ascii="仿宋" w:hAnsi="仿宋" w:eastAsia="仿宋" w:cs="仿宋"/>
                <w:color w:val="000000" w:themeColor="text1"/>
                <w:sz w:val="32"/>
                <w:szCs w:val="32"/>
                <w14:textFill>
                  <w14:solidFill>
                    <w14:schemeClr w14:val="tx1"/>
                  </w14:solidFill>
                </w14:textFill>
              </w:rPr>
              <w:t>师，并对每位教师可以设置编辑、管理题目、组卷、删除以及允许编辑其他人创建的题目等不同的操作权限。</w:t>
            </w:r>
          </w:p>
          <w:p w14:paraId="53A91042">
            <w:pPr>
              <w:pStyle w:val="27"/>
              <w:numPr>
                <w:ilvl w:val="0"/>
                <w:numId w:val="3"/>
              </w:numPr>
              <w:ind w:firstLineChars="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分配管理教师题目建设任务：</w:t>
            </w:r>
            <w:r>
              <w:rPr>
                <w:rFonts w:hint="eastAsia" w:ascii="仿宋" w:hAnsi="仿宋" w:eastAsia="仿宋" w:cs="仿宋"/>
                <w:color w:val="000000" w:themeColor="text1"/>
                <w:sz w:val="32"/>
                <w:szCs w:val="32"/>
                <w14:textFill>
                  <w14:solidFill>
                    <w14:schemeClr w14:val="tx1"/>
                  </w14:solidFill>
                </w14:textFill>
              </w:rPr>
              <w:t>支持对已添加的题库管理教师，设置该题库不同题型的题目的建设要求，按题型设置题目建设数量；并在任务统计中查看教师的详细完成情况，支持给对应的题库管理老师发放任务提醒；也支持设置系统自动提醒。</w:t>
            </w:r>
          </w:p>
          <w:p w14:paraId="66330FFA">
            <w:pPr>
              <w:pStyle w:val="27"/>
              <w:numPr>
                <w:ilvl w:val="0"/>
                <w:numId w:val="3"/>
              </w:numPr>
              <w:ind w:firstLine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题库资源</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为进一步优化课程教学资源体系，提升教学质量与效果，丰富课程题库资源，开展专项补充工作。补充后的试题库资源需满足以下条件：课程门数不低于 1000 门，试题数量不少于 300 万道。教师具备对补充题库的灵活设置权限，可将其配置为个人自建题库，亦可配置为校级题库。此外，题库负责人可依托补充题库中已有的试题，开展题库共建活动，实现资源的优化整合与协同发展。</w:t>
            </w:r>
          </w:p>
          <w:p w14:paraId="096CB206">
            <w:pPr>
              <w:pStyle w:val="27"/>
              <w:numPr>
                <w:ilvl w:val="0"/>
                <w:numId w:val="3"/>
              </w:numPr>
              <w:ind w:firstLine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题库继承</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支持将退休或离职教师创建的题库一键继承给在校其他教师，被继承人拥有所继承题库的所有操作使用权。</w:t>
            </w:r>
          </w:p>
          <w:p w14:paraId="2FA20F58">
            <w:pPr>
              <w:pStyle w:val="22"/>
              <w:numPr>
                <w:ilvl w:val="0"/>
                <w:numId w:val="3"/>
              </w:numPr>
              <w:spacing w:after="0" w:line="360" w:lineRule="auto"/>
              <w:rPr>
                <w:rFonts w:ascii="仿宋" w:hAnsi="仿宋" w:eastAsia="仿宋" w:cs="仿宋"/>
                <w:sz w:val="32"/>
                <w:szCs w:val="32"/>
              </w:rPr>
            </w:pPr>
            <w:r>
              <w:rPr>
                <w:rFonts w:hint="eastAsia" w:ascii="仿宋" w:hAnsi="仿宋" w:eastAsia="仿宋" w:cs="仿宋"/>
                <w:b/>
                <w:bCs w:val="0"/>
                <w:color w:val="000000" w:themeColor="text1"/>
                <w:sz w:val="32"/>
                <w:szCs w:val="32"/>
                <w14:textFill>
                  <w14:solidFill>
                    <w14:schemeClr w14:val="tx1"/>
                  </w14:solidFill>
                </w14:textFill>
              </w:rPr>
              <w:t>题型支持：</w:t>
            </w:r>
            <w:r>
              <w:rPr>
                <w:rFonts w:hint="eastAsia" w:ascii="仿宋" w:hAnsi="仿宋" w:eastAsia="仿宋" w:cs="仿宋"/>
                <w:color w:val="000000" w:themeColor="text1"/>
                <w:sz w:val="32"/>
                <w:szCs w:val="32"/>
                <w14:textFill>
                  <w14:solidFill>
                    <w14:schemeClr w14:val="tx1"/>
                  </w14:solidFill>
                </w14:textFill>
              </w:rPr>
              <w:t>系统至少应支持单选、多选、</w:t>
            </w:r>
            <w:r>
              <w:rPr>
                <w:rFonts w:hint="eastAsia" w:ascii="仿宋" w:hAnsi="仿宋" w:eastAsia="仿宋" w:cs="仿宋"/>
                <w:sz w:val="32"/>
                <w:szCs w:val="32"/>
              </w:rPr>
              <w:t>填空、判断、简答、名词解析、论述、计算、分录、连线、排序、完形填空、阅读理解、口语、听力、共用选项等常见题型，并支持题型自定义。</w:t>
            </w:r>
          </w:p>
          <w:p w14:paraId="7B2A87AC">
            <w:pPr>
              <w:pStyle w:val="22"/>
              <w:numPr>
                <w:ilvl w:val="0"/>
                <w:numId w:val="3"/>
              </w:numPr>
              <w:spacing w:after="0" w:line="360" w:lineRule="auto"/>
              <w:rPr>
                <w:rFonts w:ascii="仿宋" w:hAnsi="仿宋" w:eastAsia="仿宋" w:cs="仿宋"/>
                <w:sz w:val="32"/>
                <w:szCs w:val="32"/>
              </w:rPr>
            </w:pPr>
            <w:r>
              <w:rPr>
                <w:rFonts w:hint="eastAsia" w:ascii="仿宋" w:hAnsi="仿宋" w:eastAsia="仿宋" w:cs="仿宋"/>
                <w:b/>
                <w:bCs w:val="0"/>
                <w:sz w:val="32"/>
                <w:szCs w:val="32"/>
              </w:rPr>
              <w:t>听力题：</w:t>
            </w:r>
            <w:r>
              <w:rPr>
                <w:rFonts w:hint="eastAsia" w:ascii="仿宋" w:hAnsi="仿宋" w:eastAsia="仿宋" w:cs="仿宋"/>
                <w:sz w:val="32"/>
                <w:szCs w:val="32"/>
              </w:rPr>
              <w:t>听力题支持设置音频播放次数，播放达到听力次数，将不能再次播放。</w:t>
            </w:r>
          </w:p>
          <w:p w14:paraId="67B96254">
            <w:pPr>
              <w:pStyle w:val="22"/>
              <w:numPr>
                <w:ilvl w:val="0"/>
                <w:numId w:val="3"/>
              </w:numPr>
              <w:spacing w:after="0" w:line="360" w:lineRule="auto"/>
              <w:rPr>
                <w:rFonts w:hint="eastAsia" w:ascii="仿宋" w:hAnsi="仿宋" w:eastAsia="仿宋" w:cs="仿宋"/>
                <w:sz w:val="32"/>
                <w:szCs w:val="32"/>
              </w:rPr>
            </w:pPr>
            <w:r>
              <w:rPr>
                <w:rFonts w:hint="eastAsia" w:ascii="仿宋" w:hAnsi="仿宋" w:eastAsia="仿宋" w:cs="仿宋"/>
                <w:b/>
                <w:bCs w:val="0"/>
                <w:sz w:val="32"/>
                <w:szCs w:val="32"/>
              </w:rPr>
              <w:t>试题设置</w:t>
            </w:r>
            <w:r>
              <w:rPr>
                <w:rFonts w:hint="eastAsia" w:ascii="仿宋" w:hAnsi="仿宋" w:eastAsia="仿宋" w:cs="仿宋"/>
                <w:sz w:val="32"/>
                <w:szCs w:val="32"/>
              </w:rPr>
              <w:t>：对试题的相关属性进行设置，如难度等级、所属知识点等情况进行设置和分类检索。</w:t>
            </w:r>
          </w:p>
          <w:p w14:paraId="20071828">
            <w:pPr>
              <w:pStyle w:val="22"/>
              <w:numPr>
                <w:ilvl w:val="0"/>
                <w:numId w:val="3"/>
              </w:numPr>
              <w:spacing w:after="0" w:line="360" w:lineRule="auto"/>
              <w:rPr>
                <w:rFonts w:hint="eastAsia" w:ascii="仿宋" w:hAnsi="仿宋" w:eastAsia="仿宋" w:cs="仿宋"/>
                <w:sz w:val="32"/>
                <w:szCs w:val="32"/>
              </w:rPr>
            </w:pPr>
            <w:r>
              <w:rPr>
                <w:rFonts w:hint="eastAsia" w:ascii="仿宋" w:hAnsi="仿宋" w:eastAsia="仿宋" w:cs="仿宋"/>
                <w:b/>
                <w:bCs w:val="0"/>
                <w:sz w:val="32"/>
                <w:szCs w:val="32"/>
              </w:rPr>
              <w:t>试题导入</w:t>
            </w:r>
            <w:r>
              <w:rPr>
                <w:rFonts w:hint="eastAsia" w:ascii="仿宋" w:hAnsi="仿宋" w:eastAsia="仿宋" w:cs="仿宋"/>
                <w:sz w:val="32"/>
                <w:szCs w:val="32"/>
              </w:rPr>
              <w:t>：教师建设题库时除可以手动录入外应支持模板导入功能，模板至少提供常用的word和excel两种格式。</w:t>
            </w:r>
          </w:p>
          <w:p w14:paraId="6BA7D90B">
            <w:pPr>
              <w:pStyle w:val="22"/>
              <w:numPr>
                <w:ilvl w:val="0"/>
                <w:numId w:val="0"/>
              </w:numPr>
              <w:spacing w:after="0" w:line="360" w:lineRule="auto"/>
              <w:ind w:leftChars="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10.</w:t>
            </w:r>
            <w:r>
              <w:rPr>
                <w:rFonts w:hint="eastAsia" w:ascii="仿宋" w:hAnsi="仿宋" w:eastAsia="仿宋" w:cs="仿宋"/>
                <w:b/>
                <w:bCs w:val="0"/>
                <w:sz w:val="32"/>
                <w:szCs w:val="32"/>
              </w:rPr>
              <w:t>试题修改</w:t>
            </w:r>
            <w:r>
              <w:rPr>
                <w:rFonts w:hint="eastAsia" w:ascii="仿宋" w:hAnsi="仿宋" w:eastAsia="仿宋" w:cs="仿宋"/>
                <w:sz w:val="32"/>
                <w:szCs w:val="32"/>
              </w:rPr>
              <w:t>：支持对已建好的试题进行编辑、删除、修改、移动、复制、锁定等</w:t>
            </w:r>
            <w:r>
              <w:rPr>
                <w:rFonts w:hint="eastAsia" w:ascii="仿宋" w:hAnsi="仿宋" w:eastAsia="仿宋" w:cs="仿宋"/>
                <w:b/>
                <w:bCs w:val="0"/>
                <w:sz w:val="32"/>
                <w:szCs w:val="32"/>
              </w:rPr>
              <w:t>操作。</w:t>
            </w:r>
          </w:p>
          <w:p w14:paraId="65765AB7">
            <w:pPr>
              <w:pStyle w:val="22"/>
              <w:numPr>
                <w:ilvl w:val="0"/>
                <w:numId w:val="0"/>
              </w:numPr>
              <w:spacing w:after="0" w:line="360" w:lineRule="auto"/>
              <w:ind w:leftChars="0"/>
              <w:rPr>
                <w:rFonts w:hint="eastAsia" w:ascii="仿宋" w:hAnsi="仿宋" w:eastAsia="仿宋" w:cs="仿宋"/>
                <w:sz w:val="32"/>
                <w:szCs w:val="32"/>
              </w:rPr>
            </w:pPr>
            <w:r>
              <w:rPr>
                <w:rFonts w:hint="eastAsia" w:ascii="仿宋" w:hAnsi="仿宋" w:eastAsia="仿宋" w:cs="仿宋"/>
                <w:b/>
                <w:bCs w:val="0"/>
                <w:sz w:val="32"/>
                <w:szCs w:val="32"/>
                <w:lang w:val="en-US" w:eastAsia="zh-CN"/>
              </w:rPr>
              <w:t>11.</w:t>
            </w:r>
            <w:r>
              <w:rPr>
                <w:rFonts w:hint="eastAsia" w:ascii="仿宋" w:hAnsi="仿宋" w:eastAsia="仿宋" w:cs="仿宋"/>
                <w:b/>
                <w:bCs w:val="0"/>
                <w:sz w:val="32"/>
                <w:szCs w:val="32"/>
              </w:rPr>
              <w:t>题库审核</w:t>
            </w:r>
            <w:r>
              <w:rPr>
                <w:rFonts w:hint="eastAsia" w:ascii="仿宋" w:hAnsi="仿宋" w:eastAsia="仿宋" w:cs="仿宋"/>
                <w:b/>
                <w:bCs w:val="0"/>
                <w:sz w:val="32"/>
                <w:szCs w:val="32"/>
                <w:lang w:eastAsia="zh-CN"/>
              </w:rPr>
              <w:t>：</w:t>
            </w:r>
            <w:r>
              <w:rPr>
                <w:rFonts w:hint="eastAsia" w:ascii="仿宋" w:hAnsi="仿宋" w:eastAsia="仿宋" w:cs="仿宋"/>
                <w:sz w:val="32"/>
                <w:szCs w:val="32"/>
              </w:rPr>
              <w:t>校级任务题库可由管理员根据管理流程定义审核层级（层级不限）和指定试题审核人员，自建题库由题库管理员指定试题审核人员。支持对已审核的试题可以查看审核详情，包括审核时间、审核教师、审核状态及审核备注信息；</w:t>
            </w:r>
          </w:p>
          <w:p w14:paraId="01FE307F">
            <w:pPr>
              <w:pStyle w:val="22"/>
              <w:numPr>
                <w:ilvl w:val="0"/>
                <w:numId w:val="0"/>
              </w:numPr>
              <w:spacing w:after="0" w:line="360" w:lineRule="auto"/>
              <w:ind w:left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12.</w:t>
            </w:r>
            <w:r>
              <w:rPr>
                <w:rFonts w:hint="eastAsia" w:ascii="仿宋" w:hAnsi="仿宋" w:eastAsia="仿宋" w:cs="仿宋"/>
                <w:b/>
                <w:bCs w:val="0"/>
                <w:color w:val="000000" w:themeColor="text1"/>
                <w:sz w:val="32"/>
                <w:szCs w:val="32"/>
                <w14:textFill>
                  <w14:solidFill>
                    <w14:schemeClr w14:val="tx1"/>
                  </w14:solidFill>
                </w14:textFill>
              </w:rPr>
              <w:t>自测题库：</w:t>
            </w:r>
            <w:r>
              <w:rPr>
                <w:rFonts w:hint="eastAsia" w:ascii="仿宋" w:hAnsi="仿宋" w:eastAsia="仿宋" w:cs="仿宋"/>
                <w:color w:val="000000" w:themeColor="text1"/>
                <w:sz w:val="32"/>
                <w:szCs w:val="32"/>
                <w14:textFill>
                  <w14:solidFill>
                    <w14:schemeClr w14:val="tx1"/>
                  </w14:solidFill>
                </w14:textFill>
              </w:rPr>
              <w:t>支持管理员设置自测题库开放指定学生访问，题库自测支持全单位开放和开放给指定学生两种模式。支持自测题库下按学生维度导出全部学生多次自测详情，了解学生的努力程度和知识掌握的进步轨迹。</w:t>
            </w:r>
          </w:p>
          <w:p w14:paraId="4DEEBC6F">
            <w:pPr>
              <w:pStyle w:val="22"/>
              <w:numPr>
                <w:ilvl w:val="0"/>
                <w:numId w:val="0"/>
              </w:numPr>
              <w:spacing w:after="0" w:line="360" w:lineRule="auto"/>
              <w:ind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13.★试题公式矢量化</w:t>
            </w:r>
            <w:r>
              <w:rPr>
                <w:rFonts w:hint="eastAsia" w:ascii="仿宋" w:hAnsi="仿宋" w:eastAsia="仿宋" w:cs="仿宋"/>
                <w:color w:val="000000" w:themeColor="text1"/>
                <w:sz w:val="32"/>
                <w:szCs w:val="32"/>
                <w:lang w:val="en-US" w:eastAsia="zh-CN"/>
                <w14:textFill>
                  <w14:solidFill>
                    <w14:schemeClr w14:val="tx1"/>
                  </w14:solidFill>
                </w14:textFill>
              </w:rPr>
              <w:t>：支持试题单题建设和批量导入，批量导入支持WORD和EXCEL两种格式；支持复杂数学公式和化学公式的在线录入及批量导入，录入的公式须矢量化存储，并支持在线二次编辑；无论在线预览还是输出为Word、PDF文件时，所有公式均须保证专业的矢量化和基线对齐；</w:t>
            </w:r>
          </w:p>
          <w:p w14:paraId="4CBC5400">
            <w:pPr>
              <w:pStyle w:val="22"/>
              <w:numPr>
                <w:ilvl w:val="0"/>
                <w:numId w:val="0"/>
              </w:numPr>
              <w:spacing w:after="0" w:line="360" w:lineRule="auto"/>
              <w:ind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14.试题OCR识别：</w:t>
            </w:r>
            <w:r>
              <w:rPr>
                <w:rFonts w:hint="eastAsia" w:ascii="仿宋" w:hAnsi="仿宋" w:eastAsia="仿宋" w:cs="仿宋"/>
                <w:color w:val="000000" w:themeColor="text1"/>
                <w:sz w:val="32"/>
                <w:szCs w:val="32"/>
                <w:lang w:val="en-US" w:eastAsia="zh-CN"/>
                <w14:textFill>
                  <w14:solidFill>
                    <w14:schemeClr w14:val="tx1"/>
                  </w14:solidFill>
                </w14:textFill>
              </w:rPr>
              <w:t>试题建设应支持OCR图片识别功能，可直接将教师上传或粘贴的图片上的文字内容识别为试题内容并支持再次编辑；也可直接将用户上传或粘贴的图片上的公式识别为可编辑的公式。</w:t>
            </w:r>
          </w:p>
          <w:p w14:paraId="5C0C11CE">
            <w:pPr>
              <w:pStyle w:val="22"/>
              <w:numPr>
                <w:ilvl w:val="0"/>
                <w:numId w:val="0"/>
              </w:numPr>
              <w:spacing w:after="0" w:line="360" w:lineRule="auto"/>
              <w:ind w:leftChars="0"/>
              <w:rPr>
                <w:rFonts w:hint="default" w:ascii="仿宋" w:hAnsi="仿宋" w:eastAsia="仿宋" w:cs="仿宋"/>
                <w:color w:val="000000" w:themeColor="text1"/>
                <w:sz w:val="32"/>
                <w:szCs w:val="32"/>
                <w:lang w:val="en-US" w:eastAsia="zh-CN"/>
                <w14:textFill>
                  <w14:solidFill>
                    <w14:schemeClr w14:val="tx1"/>
                  </w14:solidFill>
                </w14:textFill>
              </w:rPr>
            </w:pPr>
          </w:p>
          <w:p w14:paraId="72722A85">
            <w:pPr>
              <w:pStyle w:val="22"/>
              <w:numPr>
                <w:ilvl w:val="0"/>
                <w:numId w:val="0"/>
              </w:numPr>
              <w:spacing w:after="0" w:line="360" w:lineRule="auto"/>
              <w:ind w:left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 xml:space="preserve"> </w:t>
            </w:r>
          </w:p>
        </w:tc>
      </w:tr>
      <w:tr w14:paraId="38047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05C1F359">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w:t>
            </w:r>
          </w:p>
        </w:tc>
        <w:tc>
          <w:tcPr>
            <w:tcW w:w="1461" w:type="dxa"/>
            <w:vAlign w:val="center"/>
          </w:tcPr>
          <w:p w14:paraId="153579B6">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试卷管理</w:t>
            </w:r>
          </w:p>
        </w:tc>
        <w:tc>
          <w:tcPr>
            <w:tcW w:w="6866" w:type="dxa"/>
            <w:vAlign w:val="center"/>
          </w:tcPr>
          <w:p w14:paraId="5DB23C0F">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手动组卷：</w:t>
            </w:r>
            <w:r>
              <w:rPr>
                <w:rFonts w:hint="eastAsia" w:ascii="仿宋" w:hAnsi="仿宋" w:eastAsia="仿宋" w:cs="仿宋"/>
                <w:sz w:val="32"/>
                <w:szCs w:val="32"/>
              </w:rPr>
              <w:t>支持手动从题库和云盘选择试题进行组卷，选择试题后如果发现题目有误，支持在线修改。组好的试卷支持设置试卷结构类型、题型的分数等等。</w:t>
            </w:r>
          </w:p>
          <w:p w14:paraId="00B35C84">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智能组卷：</w:t>
            </w:r>
            <w:r>
              <w:rPr>
                <w:rFonts w:hint="eastAsia" w:ascii="仿宋" w:hAnsi="仿宋" w:eastAsia="仿宋" w:cs="仿宋"/>
                <w:sz w:val="32"/>
                <w:szCs w:val="32"/>
              </w:rPr>
              <w:t>设置好组卷逻辑之后，可以从指定的题库中按照设置的组卷逻辑进行随机抽题组卷，每次组卷数量上限不得低于20套，支持按知识点、题型、难易度等多维度组合抽题组卷，支持设置组卷的题目重复率，避免抽取到大量重复题目。设置好的组卷逻辑还可以保存为模板，方便再次复用。</w:t>
            </w:r>
          </w:p>
          <w:p w14:paraId="121EE425">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试卷双向细目表：</w:t>
            </w:r>
            <w:r>
              <w:rPr>
                <w:rFonts w:hint="eastAsia" w:ascii="仿宋" w:hAnsi="仿宋" w:eastAsia="仿宋" w:cs="仿宋"/>
                <w:color w:val="000000" w:themeColor="text1"/>
                <w:sz w:val="32"/>
                <w:szCs w:val="32"/>
                <w14:textFill>
                  <w14:solidFill>
                    <w14:schemeClr w14:val="tx1"/>
                  </w14:solidFill>
                </w14:textFill>
              </w:rPr>
              <w:t>支持教师上传试卷后，系统根据试卷自动生成试卷双向细目表包含试卷难度分布、分值分布、知识点，审核人员可在线审批时进行预览，审批完成后可查看、导出试卷双向细目表。</w:t>
            </w:r>
          </w:p>
          <w:p w14:paraId="0550563D">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试卷编辑：</w:t>
            </w:r>
            <w:r>
              <w:rPr>
                <w:rFonts w:hint="eastAsia" w:ascii="仿宋" w:hAnsi="仿宋" w:eastAsia="仿宋" w:cs="仿宋"/>
                <w:color w:val="000000" w:themeColor="text1"/>
                <w:sz w:val="32"/>
                <w:szCs w:val="32"/>
                <w14:textFill>
                  <w14:solidFill>
                    <w14:schemeClr w14:val="tx1"/>
                  </w14:solidFill>
                </w14:textFill>
              </w:rPr>
              <w:t>对组建完成的试卷可进行预览、编辑、复制、删除、指派试卷负责老师等工作，对于试卷负责老师可以</w:t>
            </w:r>
            <w:r>
              <w:rPr>
                <w:rFonts w:hint="eastAsia" w:ascii="仿宋" w:hAnsi="仿宋" w:eastAsia="仿宋" w:cs="仿宋"/>
                <w:sz w:val="32"/>
                <w:szCs w:val="32"/>
              </w:rPr>
              <w:t>限定权限。对组建完成的试卷可进行预览、编辑、复制、删除等操作。而通过复制试卷实现考卷的重复使用。试卷不需要时可以直接删除，删除后将进入回收站。</w:t>
            </w:r>
          </w:p>
          <w:p w14:paraId="49C277AE">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试卷导出：</w:t>
            </w:r>
            <w:r>
              <w:rPr>
                <w:rFonts w:hint="eastAsia" w:ascii="仿宋" w:hAnsi="仿宋" w:eastAsia="仿宋" w:cs="仿宋"/>
                <w:sz w:val="32"/>
                <w:szCs w:val="32"/>
              </w:rPr>
              <w:t>支持试卷按标准版和模板导出。对于按模板导出功能，支持管理员后台创建模板供教师在前台空间导出试卷时使用。也支持教师自定义模板内容导出，导出后按照标准的线下考试试卷进行排版，可直接打印用于线下考试。</w:t>
            </w:r>
          </w:p>
          <w:p w14:paraId="6C8D345D">
            <w:pPr>
              <w:pStyle w:val="27"/>
              <w:numPr>
                <w:ilvl w:val="0"/>
                <w:numId w:val="4"/>
              </w:numPr>
              <w:adjustRightInd w:val="0"/>
              <w:snapToGrid w:val="0"/>
              <w:spacing w:after="0" w:line="360" w:lineRule="auto"/>
              <w:ind w:firstLineChars="0"/>
              <w:rPr>
                <w:rFonts w:ascii="仿宋" w:hAnsi="仿宋" w:eastAsia="仿宋" w:cs="仿宋"/>
                <w:color w:val="FF0000"/>
                <w:sz w:val="32"/>
                <w:szCs w:val="32"/>
              </w:rPr>
            </w:pPr>
            <w:r>
              <w:rPr>
                <w:rFonts w:hint="eastAsia" w:ascii="仿宋" w:hAnsi="仿宋" w:eastAsia="仿宋" w:cs="仿宋"/>
                <w:b/>
                <w:bCs/>
                <w:color w:val="000000" w:themeColor="text1"/>
                <w:sz w:val="32"/>
                <w:szCs w:val="32"/>
                <w14:textFill>
                  <w14:solidFill>
                    <w14:schemeClr w14:val="tx1"/>
                  </w14:solidFill>
                </w14:textFill>
              </w:rPr>
              <w:t>试卷排版样式：</w:t>
            </w:r>
            <w:r>
              <w:rPr>
                <w:rFonts w:hint="eastAsia" w:ascii="仿宋" w:hAnsi="仿宋" w:eastAsia="仿宋" w:cs="仿宋"/>
                <w:color w:val="000000" w:themeColor="text1"/>
                <w:sz w:val="32"/>
                <w:szCs w:val="32"/>
                <w14:textFill>
                  <w14:solidFill>
                    <w14:schemeClr w14:val="tx1"/>
                  </w14:solidFill>
                </w14:textFill>
              </w:rPr>
              <w:t>支持题目内容单行排版或者两排样式导出；支持增加装订线奇偶交替显示。</w:t>
            </w:r>
          </w:p>
          <w:p w14:paraId="5810EBF0">
            <w:pPr>
              <w:pStyle w:val="27"/>
              <w:numPr>
                <w:ilvl w:val="0"/>
                <w:numId w:val="4"/>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试卷审核：</w:t>
            </w:r>
            <w:r>
              <w:rPr>
                <w:rFonts w:hint="eastAsia" w:ascii="仿宋" w:hAnsi="仿宋" w:eastAsia="仿宋" w:cs="仿宋"/>
                <w:color w:val="000000" w:themeColor="text1"/>
                <w:sz w:val="32"/>
                <w:szCs w:val="32"/>
                <w14:textFill>
                  <w14:solidFill>
                    <w14:schemeClr w14:val="tx1"/>
                  </w14:solidFill>
                </w14:textFill>
              </w:rPr>
              <w:t>支持学校对试卷的审核流程进行设置，组卷完成后可对试卷审核提供预设审核流和命题教师自选审核教师两种方式。其中预设审核流可以针对课程或题库进行审核流的设置，支持教师自主维护电子签名，电子签名支持手机扫码上传、本地上传两种方式。可设置是否上传电子签名、会签或签、是否需要添加试卷审核表。按照学校的试卷审核流程要求将试卷提交给对应的教师进行审核，同时按照学校试卷模板要求，在相应的位置上自动添加审核教师的手写签名，并随试卷一起导出。</w:t>
            </w:r>
          </w:p>
          <w:p w14:paraId="47A5FB0B">
            <w:pPr>
              <w:pStyle w:val="27"/>
              <w:numPr>
                <w:ilvl w:val="0"/>
                <w:numId w:val="4"/>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sz w:val="32"/>
                <w:szCs w:val="32"/>
              </w:rPr>
              <w:t>试卷查重校验功能：</w:t>
            </w:r>
            <w:r>
              <w:rPr>
                <w:rFonts w:hint="eastAsia" w:ascii="仿宋" w:hAnsi="仿宋" w:eastAsia="仿宋" w:cs="仿宋"/>
                <w:sz w:val="32"/>
                <w:szCs w:val="32"/>
              </w:rPr>
              <w:t>支持管理员在试卷审批流管理设置检查内容，勾选试卷查重情况，重复度检验。设置后，系统会按照设置的查重要求对试卷进行查重。试卷不符合查重要求时，不允许教师提交审核，提示试卷查重不符合要求。对于查重结果不符合要求的试卷，支持系统自动发送通知。</w:t>
            </w:r>
          </w:p>
          <w:p w14:paraId="65F769A9">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试卷查重：</w:t>
            </w:r>
            <w:r>
              <w:rPr>
                <w:rFonts w:hint="eastAsia" w:ascii="仿宋" w:hAnsi="仿宋" w:eastAsia="仿宋" w:cs="仿宋"/>
                <w:sz w:val="32"/>
                <w:szCs w:val="32"/>
              </w:rPr>
              <w:t>支持将命题试卷与历史试卷进行查重对比，统计命题试卷试题与历史试卷试题的重复情况及相似度。同时，试卷查重页面提供查重范围说明，帮助理解查重规则。</w:t>
            </w:r>
          </w:p>
          <w:p w14:paraId="0F003110">
            <w:pPr>
              <w:pStyle w:val="27"/>
              <w:numPr>
                <w:ilvl w:val="0"/>
                <w:numId w:val="4"/>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锁定题目：</w:t>
            </w:r>
            <w:r>
              <w:rPr>
                <w:rFonts w:hint="eastAsia" w:ascii="仿宋" w:hAnsi="仿宋" w:eastAsia="仿宋" w:cs="仿宋"/>
                <w:sz w:val="32"/>
                <w:szCs w:val="32"/>
              </w:rPr>
              <w:t>支持为防止题目重复使用，可在试卷管理中锁定不需要重复使用的试卷，已锁定题目将不会出现在题库选题和随机组卷中，管理员可在对应题库下查看已所定题目，并支持解锁。</w:t>
            </w:r>
          </w:p>
        </w:tc>
      </w:tr>
      <w:tr w14:paraId="40DA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6A3E24A9">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w:t>
            </w:r>
          </w:p>
        </w:tc>
        <w:tc>
          <w:tcPr>
            <w:tcW w:w="1461" w:type="dxa"/>
            <w:vAlign w:val="center"/>
          </w:tcPr>
          <w:p w14:paraId="2B04C130">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线上考试管理</w:t>
            </w:r>
          </w:p>
        </w:tc>
        <w:tc>
          <w:tcPr>
            <w:tcW w:w="6866" w:type="dxa"/>
            <w:vAlign w:val="center"/>
          </w:tcPr>
          <w:p w14:paraId="2ECD9D13">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考生管理：</w:t>
            </w:r>
            <w:r>
              <w:rPr>
                <w:rFonts w:hint="eastAsia" w:ascii="仿宋" w:hAnsi="仿宋" w:eastAsia="仿宋" w:cs="仿宋"/>
                <w:sz w:val="32"/>
                <w:szCs w:val="32"/>
              </w:rPr>
              <w:t>考生支持手动添加、批量导入，或者</w:t>
            </w:r>
            <w:r>
              <w:rPr>
                <w:rFonts w:hint="eastAsia" w:ascii="仿宋" w:hAnsi="仿宋" w:eastAsia="仿宋" w:cs="仿宋"/>
                <w:sz w:val="32"/>
                <w:szCs w:val="32"/>
                <w:lang w:val="en-US" w:eastAsia="zh-CN"/>
              </w:rPr>
              <w:t>与教务系统对接，考生信息可以直接同步到系统</w:t>
            </w:r>
          </w:p>
          <w:p w14:paraId="1421F9C3">
            <w:pPr>
              <w:pStyle w:val="27"/>
              <w:numPr>
                <w:ilvl w:val="0"/>
                <w:numId w:val="5"/>
              </w:numPr>
              <w:adjustRightInd w:val="0"/>
              <w:snapToGrid w:val="0"/>
              <w:spacing w:after="0" w:line="360" w:lineRule="auto"/>
              <w:ind w:firstLineChars="0"/>
              <w:rPr>
                <w:rFonts w:ascii="仿宋" w:hAnsi="仿宋" w:eastAsia="仿宋" w:cs="仿宋"/>
                <w:color w:val="FF0000"/>
                <w:sz w:val="32"/>
                <w:szCs w:val="32"/>
              </w:rPr>
            </w:pPr>
            <w:r>
              <w:rPr>
                <w:rFonts w:hint="eastAsia" w:ascii="仿宋" w:hAnsi="仿宋" w:eastAsia="仿宋" w:cs="仿宋"/>
                <w:b/>
                <w:bCs/>
                <w:sz w:val="32"/>
                <w:szCs w:val="32"/>
              </w:rPr>
              <w:t>考试时间：</w:t>
            </w:r>
            <w:r>
              <w:rPr>
                <w:rFonts w:hint="eastAsia" w:ascii="仿宋" w:hAnsi="仿宋" w:eastAsia="仿宋" w:cs="仿宋"/>
                <w:sz w:val="32"/>
                <w:szCs w:val="32"/>
              </w:rPr>
              <w:t>可以设置考试开始时间、截至时间、考试时长，最早交卷时间、最晚进入考试时间，支持按考试批次批量设置批阅截止时间。</w:t>
            </w:r>
          </w:p>
          <w:p w14:paraId="713ABEB3">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单题限时：</w:t>
            </w:r>
            <w:r>
              <w:rPr>
                <w:rFonts w:hint="eastAsia" w:ascii="仿宋" w:hAnsi="仿宋" w:eastAsia="仿宋" w:cs="仿宋"/>
                <w:sz w:val="32"/>
                <w:szCs w:val="32"/>
              </w:rPr>
              <w:t>可设置考试题目的单道题答题时长限制。</w:t>
            </w:r>
          </w:p>
          <w:p w14:paraId="5E1C8088">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★防作弊设置：</w:t>
            </w:r>
            <w:r>
              <w:rPr>
                <w:rFonts w:hint="eastAsia" w:ascii="仿宋" w:hAnsi="仿宋" w:eastAsia="仿宋" w:cs="仿宋"/>
                <w:sz w:val="32"/>
                <w:szCs w:val="32"/>
              </w:rPr>
              <w:t>系统支持设置考试人脸识别和考试抓拍间隔设置，支持屏幕异常次数限制，支持切出考试次数限制，支持设置人脸识别不通过不允许进入考试，支持开启第二设置支持的情况下未开启第二设备直播不允许进入考试进行试卷作答，支持多终端考试限制等防作弊设置。</w:t>
            </w:r>
          </w:p>
          <w:p w14:paraId="197A4B59">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指定IP：</w:t>
            </w:r>
            <w:r>
              <w:rPr>
                <w:rFonts w:hint="eastAsia" w:ascii="仿宋" w:hAnsi="仿宋" w:eastAsia="仿宋" w:cs="仿宋"/>
                <w:sz w:val="32"/>
                <w:szCs w:val="32"/>
              </w:rPr>
              <w:t>支持考试IP限制，设置好后只能在指定IP下参加考试。</w:t>
            </w:r>
          </w:p>
          <w:p w14:paraId="7B7F7897">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题目乱序：</w:t>
            </w:r>
            <w:r>
              <w:rPr>
                <w:rFonts w:hint="eastAsia" w:ascii="仿宋" w:hAnsi="仿宋" w:eastAsia="仿宋" w:cs="仿宋"/>
                <w:sz w:val="32"/>
                <w:szCs w:val="32"/>
              </w:rPr>
              <w:t>支持发放考试设置题目乱序，设置后，每位考生所收到的试卷题目顺序将打乱排列。</w:t>
            </w:r>
          </w:p>
          <w:p w14:paraId="1941CCFB">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选项乱序：</w:t>
            </w:r>
            <w:r>
              <w:rPr>
                <w:rFonts w:hint="eastAsia" w:ascii="仿宋" w:hAnsi="仿宋" w:eastAsia="仿宋" w:cs="仿宋"/>
                <w:sz w:val="32"/>
                <w:szCs w:val="32"/>
              </w:rPr>
              <w:t>支持发放考试设置选项乱序，设置后实现选择题的每个选项打乱排列。</w:t>
            </w:r>
          </w:p>
          <w:p w14:paraId="70453A3F">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考生终端：</w:t>
            </w:r>
            <w:r>
              <w:rPr>
                <w:rFonts w:hint="eastAsia" w:ascii="仿宋" w:hAnsi="仿宋" w:eastAsia="仿宋" w:cs="仿宋"/>
                <w:sz w:val="32"/>
                <w:szCs w:val="32"/>
              </w:rPr>
              <w:t>支持多终端考试限制，指定考试终端为客户端时，考生只能到学校机房进行考试，满足集中考试需求。</w:t>
            </w:r>
          </w:p>
          <w:p w14:paraId="6651C7AB">
            <w:pPr>
              <w:pStyle w:val="27"/>
              <w:numPr>
                <w:ilvl w:val="0"/>
                <w:numId w:val="5"/>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监考教师：</w:t>
            </w:r>
            <w:r>
              <w:rPr>
                <w:rFonts w:hint="eastAsia" w:ascii="仿宋" w:hAnsi="仿宋" w:eastAsia="仿宋" w:cs="仿宋"/>
                <w:sz w:val="32"/>
                <w:szCs w:val="32"/>
              </w:rPr>
              <w:t>可以指定考试监考教师，监考教师会收到监考任务，进行线上监考。支持设置监考教师管理权限分配，包括支持对考生进行标记、提醒、直播监控、留言反馈、抓拍照片、强制收卷、查看答题记录等操作。</w:t>
            </w:r>
          </w:p>
          <w:p w14:paraId="3EC85ED9">
            <w:pPr>
              <w:pStyle w:val="27"/>
              <w:numPr>
                <w:ilvl w:val="0"/>
                <w:numId w:val="5"/>
              </w:numPr>
              <w:adjustRightInd w:val="0"/>
              <w:snapToGrid w:val="0"/>
              <w:spacing w:after="0" w:line="360" w:lineRule="auto"/>
              <w:ind w:firstLineChars="0"/>
              <w:rPr>
                <w:rFonts w:hint="eastAsia" w:ascii="仿宋" w:hAnsi="仿宋" w:eastAsia="仿宋" w:cs="仿宋"/>
                <w:sz w:val="32"/>
                <w:szCs w:val="32"/>
              </w:rPr>
            </w:pPr>
            <w:r>
              <w:rPr>
                <w:rFonts w:hint="eastAsia" w:ascii="仿宋" w:hAnsi="仿宋" w:eastAsia="仿宋" w:cs="仿宋"/>
                <w:b/>
                <w:bCs/>
                <w:sz w:val="32"/>
                <w:szCs w:val="32"/>
              </w:rPr>
              <w:t>阅卷教师</w:t>
            </w:r>
            <w:r>
              <w:rPr>
                <w:rFonts w:hint="eastAsia" w:ascii="仿宋" w:hAnsi="仿宋" w:eastAsia="仿宋" w:cs="仿宋"/>
                <w:sz w:val="32"/>
                <w:szCs w:val="32"/>
              </w:rPr>
              <w:t>：考试发布时可以指定阅卷教师，阅卷教师会收到阅卷任务进行线上阅卷。</w:t>
            </w:r>
          </w:p>
          <w:p w14:paraId="7EB69331">
            <w:pPr>
              <w:pStyle w:val="27"/>
              <w:numPr>
                <w:ilvl w:val="0"/>
                <w:numId w:val="5"/>
              </w:numPr>
              <w:adjustRightInd w:val="0"/>
              <w:snapToGrid w:val="0"/>
              <w:spacing w:after="0" w:line="360" w:lineRule="auto"/>
              <w:ind w:firstLineChars="0"/>
              <w:rPr>
                <w:rFonts w:hint="eastAsia" w:ascii="仿宋" w:hAnsi="仿宋" w:eastAsia="仿宋" w:cs="仿宋"/>
                <w:sz w:val="32"/>
                <w:szCs w:val="32"/>
              </w:rPr>
            </w:pPr>
            <w:r>
              <w:rPr>
                <w:rFonts w:hint="eastAsia" w:ascii="仿宋" w:hAnsi="仿宋" w:eastAsia="仿宋" w:cs="仿宋"/>
                <w:b/>
                <w:bCs/>
                <w:sz w:val="32"/>
                <w:szCs w:val="32"/>
              </w:rPr>
              <w:t>阅卷机制</w:t>
            </w:r>
            <w:r>
              <w:rPr>
                <w:rFonts w:hint="eastAsia" w:ascii="仿宋" w:hAnsi="仿宋" w:eastAsia="仿宋" w:cs="仿宋"/>
                <w:sz w:val="32"/>
                <w:szCs w:val="32"/>
              </w:rPr>
              <w:t>：提供个性化阅卷设置，支持流水阅卷和整卷批阅两种阅卷方式。</w:t>
            </w:r>
          </w:p>
          <w:p w14:paraId="009C06B3">
            <w:pPr>
              <w:pStyle w:val="27"/>
              <w:numPr>
                <w:ilvl w:val="0"/>
                <w:numId w:val="5"/>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分组批阅：</w:t>
            </w:r>
            <w:r>
              <w:rPr>
                <w:rFonts w:hint="eastAsia" w:ascii="仿宋" w:hAnsi="仿宋" w:eastAsia="仿宋" w:cs="仿宋"/>
                <w:color w:val="000000" w:themeColor="text1"/>
                <w:sz w:val="32"/>
                <w:szCs w:val="32"/>
                <w14:textFill>
                  <w14:solidFill>
                    <w14:schemeClr w14:val="tx1"/>
                  </w14:solidFill>
                </w14:textFill>
              </w:rPr>
              <w:t>普通批阅支持教师分组批阅，支持批量导入对考生、组别和批阅教师信息，</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0C24D768">
            <w:pPr>
              <w:pStyle w:val="27"/>
              <w:numPr>
                <w:ilvl w:val="0"/>
                <w:numId w:val="5"/>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按功能点打分：</w:t>
            </w:r>
            <w:r>
              <w:rPr>
                <w:rFonts w:hint="eastAsia" w:ascii="仿宋" w:hAnsi="仿宋" w:eastAsia="仿宋" w:cs="仿宋"/>
                <w:color w:val="000000" w:themeColor="text1"/>
                <w:sz w:val="32"/>
                <w:szCs w:val="32"/>
                <w14:textFill>
                  <w14:solidFill>
                    <w14:schemeClr w14:val="tx1"/>
                  </w14:solidFill>
                </w14:textFill>
              </w:rPr>
              <w:t>流水批阅通过设置步骤分设置，支持主观题、简答题等题型，进行按步骤打分操作。系统会自动把每个步骤的分值以及步骤说明回显到批注内容中。</w:t>
            </w:r>
          </w:p>
        </w:tc>
      </w:tr>
      <w:tr w14:paraId="620A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1116871">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p>
        </w:tc>
        <w:tc>
          <w:tcPr>
            <w:tcW w:w="1461" w:type="dxa"/>
            <w:vAlign w:val="center"/>
          </w:tcPr>
          <w:p w14:paraId="46F23C9F">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线上考试在线监考</w:t>
            </w:r>
          </w:p>
        </w:tc>
        <w:tc>
          <w:tcPr>
            <w:tcW w:w="6866" w:type="dxa"/>
            <w:vAlign w:val="center"/>
          </w:tcPr>
          <w:p w14:paraId="56435972">
            <w:pPr>
              <w:pStyle w:val="27"/>
              <w:numPr>
                <w:ilvl w:val="0"/>
                <w:numId w:val="6"/>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sz w:val="32"/>
                <w:szCs w:val="32"/>
              </w:rPr>
              <w:t>在线监考：</w:t>
            </w:r>
            <w:r>
              <w:rPr>
                <w:rFonts w:hint="eastAsia" w:ascii="仿宋" w:hAnsi="仿宋" w:eastAsia="仿宋" w:cs="仿宋"/>
                <w:sz w:val="32"/>
                <w:szCs w:val="32"/>
              </w:rPr>
              <w:t>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r>
              <w:rPr>
                <w:rFonts w:hint="eastAsia" w:ascii="仿宋" w:hAnsi="仿宋" w:eastAsia="仿宋" w:cs="仿宋"/>
                <w:color w:val="000000" w:themeColor="text1"/>
                <w:sz w:val="32"/>
                <w:szCs w:val="32"/>
                <w14:textFill>
                  <w14:solidFill>
                    <w14:schemeClr w14:val="tx1"/>
                  </w14:solidFill>
                </w14:textFill>
              </w:rPr>
              <w:t>并支持按照不同数据维度进行筛选数据如：院系、专业等。</w:t>
            </w:r>
          </w:p>
          <w:p w14:paraId="79F72806">
            <w:pPr>
              <w:pStyle w:val="27"/>
              <w:numPr>
                <w:ilvl w:val="0"/>
                <w:numId w:val="6"/>
              </w:numPr>
              <w:adjustRightInd w:val="0"/>
              <w:snapToGrid w:val="0"/>
              <w:spacing w:after="0" w:line="360" w:lineRule="auto"/>
              <w:ind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支持设置监考教师查看抓拍记录、切屏记录的权限。</w:t>
            </w:r>
          </w:p>
          <w:p w14:paraId="174D9DE2">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屏幕共享拦截：</w:t>
            </w:r>
            <w:r>
              <w:rPr>
                <w:rFonts w:hint="eastAsia" w:ascii="仿宋" w:hAnsi="仿宋" w:eastAsia="仿宋" w:cs="仿宋"/>
                <w:sz w:val="32"/>
                <w:szCs w:val="32"/>
              </w:rPr>
              <w:t>系统对远程控制答题作弊有拦截功能，避免学生远程投屏作弊，包括但不限于向日葵、腾讯会议、华为协同互动等。</w:t>
            </w:r>
          </w:p>
          <w:p w14:paraId="2010A0A7">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color w:val="000000" w:themeColor="text1"/>
                <w:sz w:val="32"/>
                <w:szCs w:val="32"/>
                <w14:textFill>
                  <w14:solidFill>
                    <w14:schemeClr w14:val="tx1"/>
                  </w14:solidFill>
                </w14:textFill>
              </w:rPr>
              <w:t>发布考试设置</w:t>
            </w:r>
            <w:r>
              <w:rPr>
                <w:rFonts w:hint="eastAsia" w:ascii="仿宋" w:hAnsi="仿宋" w:eastAsia="仿宋" w:cs="仿宋"/>
                <w:sz w:val="32"/>
                <w:szCs w:val="32"/>
              </w:rPr>
              <w:t>：支持设置学生作答不允许查看音频标题。</w:t>
            </w:r>
          </w:p>
          <w:p w14:paraId="17BD2CA6">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强制收卷：</w:t>
            </w:r>
            <w:r>
              <w:rPr>
                <w:rFonts w:hint="eastAsia" w:ascii="仿宋" w:hAnsi="仿宋" w:eastAsia="仿宋" w:cs="仿宋"/>
                <w:sz w:val="32"/>
                <w:szCs w:val="32"/>
              </w:rPr>
              <w:t>监考发现有异常行为的考生可进行强制收卷。</w:t>
            </w:r>
          </w:p>
          <w:p w14:paraId="4869CD3B">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★人脸识别：</w:t>
            </w:r>
            <w:r>
              <w:rPr>
                <w:rFonts w:hint="eastAsia" w:ascii="仿宋" w:hAnsi="仿宋" w:eastAsia="仿宋" w:cs="仿宋"/>
                <w:sz w:val="32"/>
                <w:szCs w:val="32"/>
              </w:rPr>
              <w:t>开考前需进行人脸核对，核对结果可以实时显示到监考页面，监考教师可以查看考生的人脸识别结果；且考生的整个答题过程都支持人脸抓拍，并可设置抓拍照片的间隔时长，还可设置抓拍照片进行人脸识别比对的间隔张数，支持管理员和监考教师查看所有抓拍和比对结果。</w:t>
            </w:r>
          </w:p>
          <w:p w14:paraId="50AE5F2C">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屏幕异常识别：</w:t>
            </w:r>
            <w:r>
              <w:rPr>
                <w:rFonts w:hint="eastAsia" w:ascii="仿宋" w:hAnsi="仿宋" w:eastAsia="仿宋" w:cs="仿宋"/>
                <w:sz w:val="32"/>
                <w:szCs w:val="32"/>
              </w:rPr>
              <w:t>移动端考试需支持设置抓拍屏幕照片，且系统可自动识别屏幕照片是否有悬浮窗、分屏、输入法粘贴答案等异常，支持设置屏幕照片异常几次强制收卷。</w:t>
            </w:r>
          </w:p>
          <w:p w14:paraId="63ED72C8">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切屏监控：</w:t>
            </w:r>
            <w:r>
              <w:rPr>
                <w:rFonts w:hint="eastAsia" w:ascii="仿宋" w:hAnsi="仿宋" w:eastAsia="仿宋" w:cs="仿宋"/>
                <w:sz w:val="32"/>
                <w:szCs w:val="32"/>
              </w:rPr>
              <w:t>在考生考试过程中将全程监控考生的答题界面，对考生切出页面的次数与时长进行记录，管理员或者监考教师可实时查看所有考生切出页面的次数与时长，可设置考生切屏达到次数对监考教师发送提醒通知，监考教师可通过通知查看触发切屏预警的考生，且支持设置考生切屏几次强制收卷。</w:t>
            </w:r>
          </w:p>
          <w:p w14:paraId="494822C9">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考生申诉管理</w:t>
            </w:r>
            <w:r>
              <w:rPr>
                <w:rFonts w:hint="eastAsia" w:ascii="仿宋" w:hAnsi="仿宋" w:eastAsia="仿宋" w:cs="仿宋"/>
                <w:sz w:val="32"/>
                <w:szCs w:val="32"/>
              </w:rPr>
              <w:t>：监考教师可以对考生的考试申诉进行审核查看，支持筛选申诉类型。</w:t>
            </w:r>
          </w:p>
          <w:p w14:paraId="329AB2A5">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多终端考试限制：</w:t>
            </w:r>
            <w:r>
              <w:rPr>
                <w:rFonts w:hint="eastAsia" w:ascii="仿宋" w:hAnsi="仿宋" w:eastAsia="仿宋" w:cs="仿宋"/>
                <w:sz w:val="32"/>
                <w:szCs w:val="32"/>
              </w:rPr>
              <w:t>可设置不允许考生多终端考试，且支持对学生多终端考试进行监考记录。</w:t>
            </w:r>
          </w:p>
          <w:p w14:paraId="5ABBDF70">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查看考生详情：</w:t>
            </w:r>
            <w:r>
              <w:rPr>
                <w:rFonts w:hint="eastAsia" w:ascii="仿宋" w:hAnsi="仿宋" w:eastAsia="仿宋" w:cs="仿宋"/>
                <w:sz w:val="32"/>
                <w:szCs w:val="32"/>
              </w:rPr>
              <w:t>监考老师可随时查看每位考生的考试行为记录，详情以时间轴形式呈现，包括考生进入考试人脸识别结果、考试切屏记录、考试抓拍记录、屏幕抓拍识别记录、考生答题记录、监考教师操作记录等。</w:t>
            </w:r>
          </w:p>
          <w:p w14:paraId="5AFF2AC8">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标记考生：</w:t>
            </w:r>
            <w:r>
              <w:rPr>
                <w:rFonts w:hint="eastAsia" w:ascii="仿宋" w:hAnsi="仿宋" w:eastAsia="仿宋" w:cs="仿宋"/>
                <w:sz w:val="32"/>
                <w:szCs w:val="32"/>
              </w:rPr>
              <w:t>考试过程中，监考教师可以根据考生监考详情记录，对有作弊嫌疑的考生进行标记，支持对考试过程中没有进入考试的学生进行标记，比如标记作弊、缺考等。</w:t>
            </w:r>
          </w:p>
          <w:p w14:paraId="465E24A6">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手动抓拍：</w:t>
            </w:r>
            <w:r>
              <w:rPr>
                <w:rFonts w:hint="eastAsia" w:ascii="仿宋" w:hAnsi="仿宋" w:eastAsia="仿宋" w:cs="仿宋"/>
                <w:sz w:val="32"/>
                <w:szCs w:val="32"/>
              </w:rPr>
              <w:t>考试过程中，监考教师可以对某个考生，发起手动抓拍，查看抓拍人脸画面和屏幕截图是否正常。</w:t>
            </w:r>
          </w:p>
          <w:p w14:paraId="755A361A">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抓拍监控</w:t>
            </w:r>
            <w:r>
              <w:rPr>
                <w:rFonts w:hint="eastAsia" w:ascii="仿宋" w:hAnsi="仿宋" w:eastAsia="仿宋" w:cs="仿宋"/>
                <w:sz w:val="32"/>
                <w:szCs w:val="32"/>
              </w:rPr>
              <w:t>：将所有考生前后摄像头和屏幕的抓拍监控画面展示在一个页面上，便于监考教师更加直观了解每位考生当前的作答情况。</w:t>
            </w:r>
          </w:p>
          <w:p w14:paraId="29E69EF9">
            <w:pPr>
              <w:pStyle w:val="27"/>
              <w:numPr>
                <w:ilvl w:val="0"/>
                <w:numId w:val="6"/>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监考导出：</w:t>
            </w:r>
            <w:r>
              <w:rPr>
                <w:rFonts w:hint="eastAsia" w:ascii="仿宋" w:hAnsi="仿宋" w:eastAsia="仿宋" w:cs="仿宋"/>
                <w:sz w:val="32"/>
                <w:szCs w:val="32"/>
              </w:rPr>
              <w:t>支持导出监考列表和监考详情数据。</w:t>
            </w:r>
          </w:p>
        </w:tc>
      </w:tr>
      <w:tr w14:paraId="5649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27978180">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w:t>
            </w:r>
          </w:p>
        </w:tc>
        <w:tc>
          <w:tcPr>
            <w:tcW w:w="1461" w:type="dxa"/>
            <w:vAlign w:val="center"/>
          </w:tcPr>
          <w:p w14:paraId="145ACE90">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线上考试阅卷</w:t>
            </w:r>
          </w:p>
        </w:tc>
        <w:tc>
          <w:tcPr>
            <w:tcW w:w="6866" w:type="dxa"/>
            <w:vAlign w:val="center"/>
          </w:tcPr>
          <w:p w14:paraId="5300B1C7">
            <w:pPr>
              <w:pStyle w:val="27"/>
              <w:numPr>
                <w:ilvl w:val="0"/>
                <w:numId w:val="7"/>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客观题批阅：</w:t>
            </w:r>
            <w:r>
              <w:rPr>
                <w:rFonts w:hint="eastAsia" w:ascii="仿宋" w:hAnsi="仿宋" w:eastAsia="仿宋" w:cs="仿宋"/>
                <w:sz w:val="32"/>
                <w:szCs w:val="32"/>
              </w:rPr>
              <w:t>对于客观题系统自动批阅并计算分数，无需人工干预。</w:t>
            </w:r>
          </w:p>
          <w:p w14:paraId="40A35C77">
            <w:pPr>
              <w:pStyle w:val="27"/>
              <w:numPr>
                <w:ilvl w:val="0"/>
                <w:numId w:val="7"/>
              </w:numPr>
              <w:adjustRightInd w:val="0"/>
              <w:snapToGrid w:val="0"/>
              <w:spacing w:after="0" w:line="360" w:lineRule="auto"/>
              <w:ind w:firstLineChars="0"/>
              <w:rPr>
                <w:rFonts w:ascii="仿宋" w:hAnsi="仿宋" w:eastAsia="仿宋" w:cs="仿宋"/>
                <w:b/>
                <w:bCs/>
                <w:sz w:val="32"/>
                <w:szCs w:val="32"/>
              </w:rPr>
            </w:pPr>
            <w:r>
              <w:rPr>
                <w:rFonts w:hint="eastAsia" w:ascii="仿宋" w:hAnsi="仿宋" w:eastAsia="仿宋" w:cs="仿宋"/>
                <w:b/>
                <w:bCs/>
                <w:sz w:val="32"/>
                <w:szCs w:val="32"/>
              </w:rPr>
              <w:t>主观题批阅：</w:t>
            </w:r>
            <w:r>
              <w:rPr>
                <w:rFonts w:hint="eastAsia" w:ascii="仿宋" w:hAnsi="仿宋" w:eastAsia="仿宋" w:cs="仿宋"/>
                <w:sz w:val="32"/>
                <w:szCs w:val="32"/>
              </w:rPr>
              <w:t>主观题批阅时支持打分和写批语，批语除支持文字录入之外也支持公式、符号、图片以及附件录入。支持对答题结果进行相似度查询，避免抄袭情况的发生。</w:t>
            </w:r>
          </w:p>
          <w:p w14:paraId="2D34C5F2">
            <w:pPr>
              <w:pStyle w:val="27"/>
              <w:numPr>
                <w:ilvl w:val="0"/>
                <w:numId w:val="7"/>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★在线批注：</w:t>
            </w:r>
            <w:r>
              <w:rPr>
                <w:rFonts w:hint="eastAsia" w:ascii="仿宋" w:hAnsi="仿宋" w:eastAsia="仿宋" w:cs="仿宋"/>
                <w:sz w:val="32"/>
                <w:szCs w:val="32"/>
              </w:rPr>
              <w:t>支持对主观题考生上传的图片和文档进行在线批注，进行画线标记、圈注等操作。</w:t>
            </w:r>
          </w:p>
          <w:p w14:paraId="6CC9D05B">
            <w:pPr>
              <w:pStyle w:val="27"/>
              <w:numPr>
                <w:ilvl w:val="0"/>
                <w:numId w:val="7"/>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流水判卷：</w:t>
            </w:r>
            <w:r>
              <w:rPr>
                <w:rFonts w:hint="eastAsia" w:ascii="仿宋" w:hAnsi="仿宋" w:eastAsia="仿宋" w:cs="仿宋"/>
                <w:sz w:val="32"/>
                <w:szCs w:val="32"/>
              </w:rPr>
              <w:t>支持对主观题进行流水判卷，按题分配阅卷教师，实现多位老师流水阅卷，且支持设置教师批阅时隐藏考生信息；流水批阅支持管理员查看批阅统计，支持快速匹配，自动获取考试批阅教师，支持按分组关系自动匹配批阅教师和考卷。</w:t>
            </w:r>
          </w:p>
          <w:p w14:paraId="40A6427A">
            <w:pPr>
              <w:pStyle w:val="27"/>
              <w:numPr>
                <w:ilvl w:val="0"/>
                <w:numId w:val="7"/>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试卷导出：</w:t>
            </w:r>
            <w:r>
              <w:rPr>
                <w:rFonts w:hint="eastAsia" w:ascii="仿宋" w:hAnsi="仿宋" w:eastAsia="仿宋" w:cs="仿宋"/>
                <w:sz w:val="32"/>
                <w:szCs w:val="32"/>
              </w:rPr>
              <w:t>批阅完成的试卷支持一键打包下载，便于存档，至少支持Word和pdf两种格式导出， word格式导出可支持设置按模板格式导出。</w:t>
            </w:r>
          </w:p>
          <w:p w14:paraId="0B34EE12">
            <w:pPr>
              <w:pStyle w:val="27"/>
              <w:numPr>
                <w:ilvl w:val="0"/>
                <w:numId w:val="0"/>
              </w:numPr>
              <w:adjustRightInd w:val="0"/>
              <w:snapToGrid w:val="0"/>
              <w:spacing w:after="0" w:line="360" w:lineRule="auto"/>
              <w:ind w:leftChars="0"/>
              <w:rPr>
                <w:rFonts w:ascii="仿宋" w:hAnsi="仿宋" w:eastAsia="仿宋" w:cs="仿宋"/>
                <w:sz w:val="32"/>
                <w:szCs w:val="32"/>
              </w:rPr>
            </w:pPr>
          </w:p>
        </w:tc>
      </w:tr>
      <w:tr w14:paraId="47E7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60CA2328">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w:t>
            </w:r>
          </w:p>
        </w:tc>
        <w:tc>
          <w:tcPr>
            <w:tcW w:w="1461" w:type="dxa"/>
            <w:vAlign w:val="center"/>
          </w:tcPr>
          <w:p w14:paraId="77958398">
            <w:pPr>
              <w:adjustRightInd w:val="0"/>
              <w:snapToGrid w:val="0"/>
              <w:spacing w:after="0" w:line="360" w:lineRule="auto"/>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答题卡生成及扫描识别</w:t>
            </w:r>
          </w:p>
        </w:tc>
        <w:tc>
          <w:tcPr>
            <w:tcW w:w="6866" w:type="dxa"/>
            <w:vAlign w:val="center"/>
          </w:tcPr>
          <w:p w14:paraId="126478EA">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支持管理员预设本校的答题卡模版，预设答题卡尺寸、布局、标题、考生填写信息、考号位数、页眉页脚、禁答区、自定义标题内容、页眉页脚显示内容等基础信息，组好的试卷直接套用答题卡模版一键自动生成有效答题卡，实现自动获取试卷中试题的各题型题量、各客观题选项数量、试题分值。</w:t>
            </w:r>
          </w:p>
          <w:p w14:paraId="7967E801">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sz w:val="32"/>
                <w:szCs w:val="32"/>
                <w:lang w:val="en-US" w:eastAsia="zh-CN"/>
              </w:rPr>
              <w:t>答题卡模版设计所见即所得，所有变更实时在页面显示，及时查缺补漏，支持考号字母填涂，可以根据实际需求创建多个答题卡模版并设置启用、停用、默认操作。</w:t>
            </w:r>
          </w:p>
          <w:p w14:paraId="106AB067">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sz w:val="32"/>
                <w:szCs w:val="32"/>
                <w:lang w:val="en-US" w:eastAsia="zh-CN"/>
              </w:rPr>
              <w:t>答题卡支持设置作文题、最大字数限制、字数提示，自动生成中文作文格、自定义修改题型描述信息，主观题留白区域只需简单拖动至所需作答空间即可，留白区域支持插入辅助作答图片、辅助作答表格等等。</w:t>
            </w:r>
          </w:p>
          <w:p w14:paraId="3F6BE386">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支持无卷制作答题卡，在不提供试卷内容的情况下生成答题卡，可以添加题型、设置题量及客观题选项数量、设置各题留白等信息系统自动生成答题卡，直接用于考试，并实现在线阅卷。</w:t>
            </w:r>
          </w:p>
          <w:p w14:paraId="1397707D">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sz w:val="32"/>
                <w:szCs w:val="32"/>
                <w:lang w:val="en-US" w:eastAsia="zh-CN"/>
              </w:rPr>
              <w:t>支持无卷生成的答题卡可以直接拿来复用，只需要做微调即可生成新的通用无卷答题卡。</w:t>
            </w:r>
          </w:p>
          <w:p w14:paraId="36EA07B7">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sz w:val="32"/>
                <w:szCs w:val="32"/>
                <w:lang w:val="en-US" w:eastAsia="zh-CN"/>
              </w:rPr>
              <w:t>支持扫描客户端可直接连接试卷数字录入设备，不需要对设备进行任何参数设置，答题卡扫描即上传到阅卷系统，无需人工操作，阅卷系统自动对答题卡进行各项信息识别、匹配、切割，客观题实现自动批阅，主观题按照阅卷任务进行自动分配。</w:t>
            </w:r>
          </w:p>
          <w:p w14:paraId="7D1F4BF1">
            <w:pPr>
              <w:pStyle w:val="27"/>
              <w:numPr>
                <w:ilvl w:val="0"/>
                <w:numId w:val="0"/>
              </w:numPr>
              <w:adjustRightInd w:val="0"/>
              <w:snapToGrid w:val="0"/>
              <w:spacing w:after="0" w:line="360" w:lineRule="auto"/>
              <w:ind w:leftChars="0"/>
              <w:rPr>
                <w:rFonts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sz w:val="32"/>
                <w:szCs w:val="32"/>
                <w:lang w:val="en-US" w:eastAsia="zh-CN"/>
              </w:rPr>
              <w:t>支持在线处理异常卡，包括准考证号填涂异常、页码异常等直接在线一键核对处理。支持作答异常提醒，对于客观题未涂、单选题多涂、多选题1涂或0涂、客观题得分率超低等情况给出预警，引导教师进行二次核验。</w:t>
            </w:r>
          </w:p>
        </w:tc>
      </w:tr>
      <w:tr w14:paraId="6AEE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6B312D6D">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0</w:t>
            </w:r>
          </w:p>
        </w:tc>
        <w:tc>
          <w:tcPr>
            <w:tcW w:w="1461" w:type="dxa"/>
            <w:vAlign w:val="center"/>
          </w:tcPr>
          <w:p w14:paraId="52650DFC">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lang w:val="en-US" w:eastAsia="zh-CN"/>
              </w:rPr>
              <w:t>智能网</w:t>
            </w:r>
            <w:r>
              <w:rPr>
                <w:rFonts w:hint="eastAsia" w:ascii="仿宋" w:hAnsi="仿宋" w:eastAsia="仿宋" w:cs="仿宋"/>
                <w:b/>
                <w:bCs/>
                <w:sz w:val="32"/>
                <w:szCs w:val="32"/>
              </w:rPr>
              <w:t>阅管理</w:t>
            </w:r>
          </w:p>
        </w:tc>
        <w:tc>
          <w:tcPr>
            <w:tcW w:w="6866" w:type="dxa"/>
            <w:vAlign w:val="center"/>
          </w:tcPr>
          <w:p w14:paraId="58556C3E">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指定的阅卷教师可进行主观题线上阅卷，支持与学校学习质量评价系统进行对接，并自动获取学习质量评价系统所创建的考核方案，自动同步各题得分点。阅卷过程中支持按照得分点给分，系统自动合分，阅卷完成之后试题得分按照各得分点自动回传至学习质量评价系统，进行进一步的数据分析；</w:t>
            </w:r>
          </w:p>
          <w:p w14:paraId="541832DF">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2.提供试题导航区，须能够显示考试信息、阅卷截止时间、总体阅卷进度、试题答案详情以及已阅、未阅试题数量及批阅状态；</w:t>
            </w:r>
          </w:p>
          <w:p w14:paraId="24B7DADD">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bookmarkStart w:id="10" w:name="_Hlk179550167"/>
            <w:r>
              <w:rPr>
                <w:rFonts w:hint="eastAsia" w:ascii="仿宋" w:hAnsi="仿宋" w:eastAsia="仿宋" w:cs="仿宋"/>
                <w:sz w:val="32"/>
                <w:szCs w:val="32"/>
                <w:lang w:val="en-US" w:eastAsia="zh-CN"/>
              </w:rPr>
              <w:t>★3.阅卷过程中，可隐藏试题题干和答案，教师需要参考答案时，可点击打开显示试题所有内容；</w:t>
            </w:r>
          </w:p>
          <w:bookmarkEnd w:id="10"/>
          <w:p w14:paraId="1032AE47">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阅卷教师可单独使用键盘或鼠标，对简单的填空题进行快速打分。也可对复杂的试题要点或步骤进行留痕打分，还可以使用打分板功能进行加、减方式打分，支持用画笔、曲直线、文字、“√”“×”“⍻”、分值等多种阅卷痕迹，并可随学生答卷一起输出；</w:t>
            </w:r>
          </w:p>
          <w:p w14:paraId="3045F712">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bookmarkStart w:id="11" w:name="_Hlk179550173"/>
            <w:bookmarkStart w:id="12" w:name="_Hlk179635140"/>
            <w:r>
              <w:rPr>
                <w:rFonts w:hint="eastAsia" w:ascii="仿宋" w:hAnsi="仿宋" w:eastAsia="仿宋" w:cs="仿宋"/>
                <w:sz w:val="32"/>
                <w:szCs w:val="32"/>
                <w:lang w:val="en-US" w:eastAsia="zh-CN"/>
              </w:rPr>
              <w:t>5.阅卷过程中，支持对优秀答案做加优符号标记，支持对学生答案做标记标识，然后集中检索做标记的答案进行批阅；</w:t>
            </w:r>
            <w:bookmarkEnd w:id="11"/>
          </w:p>
          <w:bookmarkEnd w:id="12"/>
          <w:p w14:paraId="1CF64E56">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6.支持保存教师阅卷的当前位置状态，再次进入阅卷界面可直接进入记录位置状态；</w:t>
            </w:r>
          </w:p>
          <w:p w14:paraId="236FAF25">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bookmarkStart w:id="13" w:name="_Hlk179550181"/>
            <w:r>
              <w:rPr>
                <w:rFonts w:hint="eastAsia" w:ascii="仿宋" w:hAnsi="仿宋" w:eastAsia="仿宋" w:cs="仿宋"/>
                <w:sz w:val="32"/>
                <w:szCs w:val="32"/>
                <w:lang w:val="en-US" w:eastAsia="zh-CN"/>
              </w:rPr>
              <w:t>7.成绩仲裁：考试阅卷安排开启多人阅卷后，如果不同教师对一个学生的同一个试题给出的分值差超过了设定的阈值，可根据实际需求设置仲裁介入，由仲裁教师给出最终得分；</w:t>
            </w:r>
          </w:p>
          <w:bookmarkEnd w:id="13"/>
          <w:p w14:paraId="1D4BA551">
            <w:pPr>
              <w:pStyle w:val="27"/>
              <w:numPr>
                <w:ilvl w:val="0"/>
                <w:numId w:val="0"/>
              </w:numPr>
              <w:adjustRightInd w:val="0"/>
              <w:snapToGrid w:val="0"/>
              <w:spacing w:after="0"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8.如考试试卷的客观题答案设置错误，支持一键客观题重阅。</w:t>
            </w:r>
          </w:p>
          <w:p w14:paraId="1F47CA40">
            <w:pPr>
              <w:pStyle w:val="27"/>
              <w:numPr>
                <w:ilvl w:val="0"/>
                <w:numId w:val="0"/>
              </w:numPr>
              <w:adjustRightInd w:val="0"/>
              <w:snapToGrid w:val="0"/>
              <w:spacing w:after="0" w:line="360" w:lineRule="auto"/>
              <w:ind w:leftChars="0"/>
              <w:rPr>
                <w:rFonts w:ascii="仿宋" w:hAnsi="仿宋" w:eastAsia="仿宋" w:cs="仿宋"/>
                <w:sz w:val="32"/>
                <w:szCs w:val="32"/>
              </w:rPr>
            </w:pPr>
            <w:r>
              <w:rPr>
                <w:rFonts w:hint="eastAsia" w:ascii="仿宋" w:hAnsi="仿宋" w:eastAsia="仿宋" w:cs="仿宋"/>
                <w:sz w:val="32"/>
                <w:szCs w:val="32"/>
                <w:lang w:val="en-US" w:eastAsia="zh-CN"/>
              </w:rPr>
              <w:t>★9.当阅卷流程全部结束，系统需启动自动化处理程序，依据预设规则，对试卷题干、答题卡所记录的答案内容以及阅卷人相关信息进行精确对应与整合，进而还原生成一份完整且规范的标准试卷。该标准试卷支持电子化存档方式，可有效保障数据的长期安全存储与高效检索利用；同时也可将阅卷痕迹还原到答题卡，可通过系统输出为纸质资料进行存档，以适应多样化的存档管理需求。</w:t>
            </w:r>
          </w:p>
        </w:tc>
      </w:tr>
      <w:tr w14:paraId="26264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94F99C0">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p>
        </w:tc>
        <w:tc>
          <w:tcPr>
            <w:tcW w:w="1461" w:type="dxa"/>
            <w:vAlign w:val="center"/>
          </w:tcPr>
          <w:p w14:paraId="01B172DC">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成绩管理</w:t>
            </w:r>
          </w:p>
        </w:tc>
        <w:tc>
          <w:tcPr>
            <w:tcW w:w="6866" w:type="dxa"/>
            <w:vAlign w:val="center"/>
          </w:tcPr>
          <w:p w14:paraId="531A16D4">
            <w:pPr>
              <w:pStyle w:val="27"/>
              <w:numPr>
                <w:ilvl w:val="0"/>
                <w:numId w:val="8"/>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线下成绩录入：</w:t>
            </w:r>
            <w:r>
              <w:rPr>
                <w:rFonts w:hint="eastAsia" w:ascii="仿宋" w:hAnsi="仿宋" w:eastAsia="仿宋" w:cs="仿宋"/>
                <w:sz w:val="32"/>
                <w:szCs w:val="32"/>
              </w:rPr>
              <w:t>需支持线下成绩批量导入。</w:t>
            </w:r>
          </w:p>
          <w:p w14:paraId="0D667B5F">
            <w:pPr>
              <w:pStyle w:val="27"/>
              <w:numPr>
                <w:ilvl w:val="0"/>
                <w:numId w:val="8"/>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分组导出成绩：</w:t>
            </w:r>
            <w:r>
              <w:rPr>
                <w:rFonts w:hint="eastAsia" w:ascii="仿宋" w:hAnsi="仿宋" w:eastAsia="仿宋" w:cs="仿宋"/>
                <w:sz w:val="32"/>
                <w:szCs w:val="32"/>
              </w:rPr>
              <w:t>支持导出成绩是按照分组进行导出也可以全选分组导出成绩。</w:t>
            </w:r>
          </w:p>
          <w:p w14:paraId="1DCCAC91">
            <w:pPr>
              <w:pStyle w:val="27"/>
              <w:numPr>
                <w:ilvl w:val="0"/>
                <w:numId w:val="8"/>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成绩管理：</w:t>
            </w:r>
            <w:r>
              <w:rPr>
                <w:rFonts w:hint="eastAsia" w:ascii="仿宋" w:hAnsi="仿宋" w:eastAsia="仿宋" w:cs="仿宋"/>
                <w:sz w:val="32"/>
                <w:szCs w:val="32"/>
              </w:rPr>
              <w:t>成绩管理应包括考生姓名、学号、试卷名称、考试成绩、考试状态、成绩状态等信息，成绩支持多维度的查询和筛选，支持勘误和删除操作，需支持成绩一键导出。</w:t>
            </w:r>
          </w:p>
          <w:p w14:paraId="572CFCCA">
            <w:pPr>
              <w:pStyle w:val="27"/>
              <w:numPr>
                <w:ilvl w:val="0"/>
                <w:numId w:val="8"/>
              </w:numPr>
              <w:adjustRightInd w:val="0"/>
              <w:snapToGrid w:val="0"/>
              <w:spacing w:after="0" w:line="360" w:lineRule="auto"/>
              <w:ind w:firstLineChars="0"/>
              <w:rPr>
                <w:rFonts w:ascii="仿宋" w:hAnsi="仿宋" w:eastAsia="仿宋" w:cs="仿宋"/>
                <w:sz w:val="32"/>
                <w:szCs w:val="32"/>
              </w:rPr>
            </w:pPr>
            <w:r>
              <w:rPr>
                <w:rFonts w:hint="eastAsia" w:ascii="仿宋" w:hAnsi="仿宋" w:eastAsia="仿宋" w:cs="仿宋"/>
                <w:b/>
                <w:bCs/>
                <w:sz w:val="32"/>
                <w:szCs w:val="32"/>
              </w:rPr>
              <w:t>数据权限功能：</w:t>
            </w:r>
            <w:r>
              <w:rPr>
                <w:rFonts w:hint="eastAsia" w:ascii="仿宋" w:hAnsi="仿宋" w:eastAsia="仿宋" w:cs="仿宋"/>
                <w:sz w:val="32"/>
                <w:szCs w:val="32"/>
              </w:rPr>
              <w:t>支持根据范围权限勾选院系+专业+班级的范围，控制显示对应勾选下的学生成绩数据。</w:t>
            </w:r>
          </w:p>
        </w:tc>
      </w:tr>
      <w:tr w14:paraId="3A474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3919261E">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p>
        </w:tc>
        <w:tc>
          <w:tcPr>
            <w:tcW w:w="1461" w:type="dxa"/>
            <w:vAlign w:val="center"/>
          </w:tcPr>
          <w:p w14:paraId="4F802F89">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归档管理</w:t>
            </w:r>
          </w:p>
        </w:tc>
        <w:tc>
          <w:tcPr>
            <w:tcW w:w="6866" w:type="dxa"/>
            <w:vAlign w:val="center"/>
          </w:tcPr>
          <w:p w14:paraId="2D477F21">
            <w:pPr>
              <w:pStyle w:val="27"/>
              <w:adjustRightInd w:val="0"/>
              <w:snapToGrid w:val="0"/>
              <w:spacing w:after="0" w:line="360" w:lineRule="auto"/>
              <w:ind w:firstLine="0" w:firstLineChars="0"/>
              <w:rPr>
                <w:rFonts w:ascii="仿宋" w:hAnsi="仿宋" w:eastAsia="仿宋" w:cs="仿宋"/>
                <w:b/>
                <w:bCs/>
                <w:sz w:val="32"/>
                <w:szCs w:val="32"/>
              </w:rPr>
            </w:pPr>
            <w:r>
              <w:rPr>
                <w:rFonts w:hint="eastAsia" w:ascii="仿宋" w:hAnsi="仿宋" w:eastAsia="仿宋" w:cs="仿宋"/>
                <w:b/>
                <w:bCs/>
                <w:sz w:val="32"/>
                <w:szCs w:val="32"/>
              </w:rPr>
              <w:t>提供归档管理模块：</w:t>
            </w:r>
            <w:r>
              <w:rPr>
                <w:rFonts w:hint="eastAsia" w:ascii="仿宋" w:hAnsi="仿宋" w:eastAsia="仿宋" w:cs="仿宋"/>
                <w:sz w:val="32"/>
                <w:szCs w:val="32"/>
              </w:rPr>
              <w:t>方便学校管理者统一管理考试试卷，可对已结束的考试进行归档操作，支持查看或下载考试数据。</w:t>
            </w:r>
          </w:p>
        </w:tc>
      </w:tr>
      <w:tr w14:paraId="26BA7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4A54075A">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3</w:t>
            </w:r>
          </w:p>
        </w:tc>
        <w:tc>
          <w:tcPr>
            <w:tcW w:w="1461" w:type="dxa"/>
            <w:vAlign w:val="center"/>
          </w:tcPr>
          <w:p w14:paraId="26ABA5BD">
            <w:pPr>
              <w:adjustRightInd w:val="0"/>
              <w:snapToGrid w:val="0"/>
              <w:spacing w:after="0" w:line="360" w:lineRule="auto"/>
              <w:jc w:val="both"/>
              <w:rPr>
                <w:rFonts w:ascii="仿宋" w:hAnsi="仿宋" w:eastAsia="仿宋" w:cs="仿宋"/>
                <w:b/>
                <w:bCs/>
                <w:sz w:val="32"/>
                <w:szCs w:val="32"/>
              </w:rPr>
            </w:pPr>
            <w:r>
              <w:rPr>
                <w:rFonts w:hint="eastAsia" w:ascii="仿宋" w:hAnsi="仿宋" w:eastAsia="仿宋" w:cs="仿宋"/>
                <w:b/>
                <w:bCs/>
                <w:sz w:val="32"/>
                <w:szCs w:val="32"/>
              </w:rPr>
              <w:t>统计分析</w:t>
            </w:r>
          </w:p>
        </w:tc>
        <w:tc>
          <w:tcPr>
            <w:tcW w:w="6866" w:type="dxa"/>
            <w:vAlign w:val="center"/>
          </w:tcPr>
          <w:p w14:paraId="12A9BFB3">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sz w:val="32"/>
                <w:szCs w:val="32"/>
              </w:rPr>
              <w:t>支持考试概况查询，查看考试基本信息、考试人数、缺考人数、排考人员等信息；支持查询考试成绩概述，展示考试试卷卷面满分、最高分、最低分、平均分、得分中位数、优秀率、及格率、各等级人数及占比等数据；支持查询考试成绩分布情况，各分数区间人数及成绩正态分布曲线；支持查询考试整体成绩标准差、方差；支持查询考试成绩单，对学生整体得分情况进行排名统计，并支持得分率、等级、诊断情况查询；</w:t>
            </w:r>
          </w:p>
          <w:p w14:paraId="714D6828">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sz w:val="32"/>
                <w:szCs w:val="32"/>
              </w:rPr>
              <w:t>支持对教师教学情况进行分析，统计各教师授课的学生最高分、最低分、平均分、得分率、及格数、及格率、优秀率、偏态量、分化程度；支持对各行政班、教学班成绩情况进行分析，统计各行政班的学生最高分、最低分、平均分、得分率、及格数、及格率、优秀率、偏态量、分化程度；</w:t>
            </w:r>
          </w:p>
          <w:p w14:paraId="0CD3F056">
            <w:pPr>
              <w:pStyle w:val="27"/>
              <w:adjustRightInd w:val="0"/>
              <w:snapToGrid w:val="0"/>
              <w:spacing w:after="0" w:line="360" w:lineRule="auto"/>
              <w:ind w:firstLine="0" w:firstLineChars="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sz w:val="32"/>
                <w:szCs w:val="32"/>
                <w:lang w:val="en-US" w:eastAsia="zh-CN"/>
              </w:rPr>
              <w:t>3.</w:t>
            </w:r>
            <w:r>
              <w:rPr>
                <w:rFonts w:hint="eastAsia" w:ascii="仿宋" w:hAnsi="仿宋" w:eastAsia="仿宋" w:cs="仿宋"/>
                <w:sz w:val="32"/>
                <w:szCs w:val="32"/>
              </w:rPr>
              <w:t>支持对各章节试题的得分情况进行分析，统计各章节试题的得分率、偏态量、分化程度；支持对各知识点试题的得分情况进行分析，统计各知识点试题的得分率、偏态量、分化程度；支持对各考核目标试题的得分情况进行分析，统计各考核目标试题的得分率、偏态量、分化程度；。</w:t>
            </w:r>
          </w:p>
        </w:tc>
      </w:tr>
      <w:tr w14:paraId="3862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7FB4D154">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4</w:t>
            </w:r>
          </w:p>
        </w:tc>
        <w:tc>
          <w:tcPr>
            <w:tcW w:w="1461" w:type="dxa"/>
            <w:vAlign w:val="center"/>
          </w:tcPr>
          <w:p w14:paraId="7B8A920B">
            <w:pPr>
              <w:adjustRightInd w:val="0"/>
              <w:snapToGrid w:val="0"/>
              <w:spacing w:after="0" w:line="360" w:lineRule="auto"/>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AI功能</w:t>
            </w:r>
          </w:p>
        </w:tc>
        <w:tc>
          <w:tcPr>
            <w:tcW w:w="6866" w:type="dxa"/>
            <w:vAlign w:val="center"/>
          </w:tcPr>
          <w:p w14:paraId="7DCF2F76">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rPr>
              <w:t>1.AI助手：</w:t>
            </w:r>
            <w:r>
              <w:rPr>
                <w:rFonts w:hint="eastAsia" w:ascii="仿宋" w:hAnsi="仿宋" w:eastAsia="仿宋" w:cs="仿宋"/>
                <w:sz w:val="32"/>
                <w:szCs w:val="32"/>
              </w:rPr>
              <w:t>整合系统知识库，随时随地为用户解决系统使用常见问题；</w:t>
            </w:r>
          </w:p>
          <w:p w14:paraId="4B25FB6F">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AI题库规划、建题：</w:t>
            </w:r>
            <w:r>
              <w:rPr>
                <w:rFonts w:hint="eastAsia" w:ascii="仿宋" w:hAnsi="仿宋" w:eastAsia="仿宋" w:cs="仿宋"/>
                <w:sz w:val="32"/>
                <w:szCs w:val="32"/>
              </w:rPr>
              <w:t>通过AI的深度思考，为用户规划一门课程的试题库，包括章节、知识点、题型，难易度等。可按照用户需求，为用户生成相应试题，包括题干、选项、答案、试题解析等，也可为用户已有试题生成试题解析，经过用户简单编辑后直接保存到用户的试题库。</w:t>
            </w:r>
            <w:r>
              <w:rPr>
                <w:rFonts w:hint="eastAsia" w:ascii="仿宋" w:hAnsi="仿宋" w:eastAsia="仿宋" w:cs="仿宋"/>
                <w:sz w:val="32"/>
                <w:szCs w:val="32"/>
              </w:rPr>
              <w:br w:type="textWrapping"/>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 xml:space="preserve"> AI导入：</w:t>
            </w:r>
            <w:r>
              <w:rPr>
                <w:rFonts w:hint="eastAsia" w:ascii="仿宋" w:hAnsi="仿宋" w:eastAsia="仿宋" w:cs="仿宋"/>
                <w:sz w:val="32"/>
                <w:szCs w:val="32"/>
              </w:rPr>
              <w:t xml:space="preserve">可自动识别并提取用户文档中的试题，经过用户简单编辑后直接入库，格式包括图片、WORD、EXCEL、PDF等，有效提高用户建题效率； </w:t>
            </w:r>
          </w:p>
          <w:p w14:paraId="50CD0AEF">
            <w:pPr>
              <w:pStyle w:val="27"/>
              <w:adjustRightInd w:val="0"/>
              <w:snapToGrid w:val="0"/>
              <w:spacing w:after="0" w:line="360" w:lineRule="auto"/>
              <w:ind w:firstLine="0" w:firstLineChars="0"/>
              <w:rPr>
                <w:rFonts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AI校对：</w:t>
            </w:r>
            <w:r>
              <w:rPr>
                <w:rFonts w:hint="eastAsia" w:ascii="仿宋" w:hAnsi="仿宋" w:eastAsia="仿宋" w:cs="仿宋"/>
                <w:sz w:val="32"/>
                <w:szCs w:val="32"/>
              </w:rPr>
              <w:t xml:space="preserve">可对用户试卷进行校对，包括文字错误，卷内相似题、卷间相似题，甚至包括试题错误，避免试卷问题流转到考试阶段； </w:t>
            </w:r>
            <w:r>
              <w:rPr>
                <w:rFonts w:hint="eastAsia" w:ascii="仿宋" w:hAnsi="仿宋" w:eastAsia="仿宋" w:cs="仿宋"/>
                <w:sz w:val="32"/>
                <w:szCs w:val="32"/>
              </w:rPr>
              <w:br w:type="textWrapping"/>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 xml:space="preserve"> AI分析：</w:t>
            </w:r>
            <w:r>
              <w:rPr>
                <w:rFonts w:hint="eastAsia" w:ascii="仿宋" w:hAnsi="仿宋" w:eastAsia="仿宋" w:cs="仿宋"/>
                <w:sz w:val="32"/>
                <w:szCs w:val="32"/>
              </w:rPr>
              <w:t xml:space="preserve">用户可使用自然语言从系统中检索相应数据，关对数据自动进行分析，生成报表； </w:t>
            </w:r>
          </w:p>
        </w:tc>
      </w:tr>
      <w:tr w14:paraId="1C59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7FF239EB">
            <w:pPr>
              <w:adjustRightInd w:val="0"/>
              <w:snapToGrid w:val="0"/>
              <w:spacing w:after="0" w:line="360" w:lineRule="auto"/>
              <w:jc w:val="both"/>
              <w:rPr>
                <w:rFonts w:hint="default" w:ascii="仿宋" w:hAnsi="仿宋" w:eastAsia="仿宋" w:cs="仿宋"/>
                <w:b/>
                <w:bCs/>
                <w:sz w:val="32"/>
                <w:szCs w:val="32"/>
                <w:lang w:val="en-US" w:eastAsia="zh-CN"/>
              </w:rPr>
            </w:pPr>
            <w:bookmarkStart w:id="14" w:name="_Toc19312"/>
            <w:r>
              <w:rPr>
                <w:rFonts w:hint="eastAsia" w:ascii="仿宋" w:hAnsi="仿宋" w:eastAsia="仿宋" w:cs="仿宋"/>
                <w:b/>
                <w:bCs/>
                <w:sz w:val="32"/>
                <w:szCs w:val="32"/>
                <w:lang w:val="en-US" w:eastAsia="zh-CN"/>
              </w:rPr>
              <w:t>15</w:t>
            </w:r>
          </w:p>
        </w:tc>
        <w:tc>
          <w:tcPr>
            <w:tcW w:w="1461" w:type="dxa"/>
            <w:vAlign w:val="center"/>
          </w:tcPr>
          <w:p w14:paraId="401659D6">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OBE模块</w:t>
            </w:r>
          </w:p>
        </w:tc>
        <w:tc>
          <w:tcPr>
            <w:tcW w:w="6866" w:type="dxa"/>
            <w:vAlign w:val="center"/>
          </w:tcPr>
          <w:p w14:paraId="5E00AEDE">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sz w:val="32"/>
                <w:szCs w:val="32"/>
              </w:rPr>
              <w:t>可基于OBE（基于学习产出的教育模式）教学理念对专业进行毕业要求设计，可设置完整的包含毕业要求、指标点、课程、课程目标体系的毕业要求树。将课程目标与毕业要求直接关联；并支持基于课程目标的达成度报告一键生成毕业要求达成度报告；</w:t>
            </w:r>
          </w:p>
          <w:p w14:paraId="1FC645A9">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sz w:val="32"/>
                <w:szCs w:val="32"/>
              </w:rPr>
              <w:t>可以基于OBE（基于学习产出的教育模式）教学理念规划课程目标，并对课程目标进行拆分细化，设置多级目标和目标权重，课程目标可复制；针对课程目标设置不同的考核方式及权重；支持基于课程目标树组卷，试题可以直接与课程目标产生关联关系；支持使用考试数据、作业数据、外部导入数据合并计算生成课程目标达成度报告。可根据一场或多场OBE考试结果，自动生成学生课程的目标达成度数据及明细；</w:t>
            </w:r>
          </w:p>
          <w:p w14:paraId="5DBEB5BF">
            <w:pPr>
              <w:pStyle w:val="27"/>
              <w:adjustRightInd w:val="0"/>
              <w:snapToGrid w:val="0"/>
              <w:spacing w:after="0" w:line="360" w:lineRule="auto"/>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sz w:val="32"/>
                <w:szCs w:val="32"/>
              </w:rPr>
              <w:t>支持实操题考试，并通过移动端对实操题进行现场打分，同时将考试过程以照片或视频方式进行留存备案。</w:t>
            </w:r>
          </w:p>
        </w:tc>
      </w:tr>
      <w:tr w14:paraId="4A805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14:paraId="51AA3393">
            <w:pPr>
              <w:adjustRightInd w:val="0"/>
              <w:snapToGrid w:val="0"/>
              <w:spacing w:after="0" w:line="360" w:lineRule="auto"/>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16</w:t>
            </w:r>
          </w:p>
        </w:tc>
        <w:tc>
          <w:tcPr>
            <w:tcW w:w="1461" w:type="dxa"/>
            <w:vAlign w:val="center"/>
          </w:tcPr>
          <w:p w14:paraId="4161A0A9">
            <w:pPr>
              <w:adjustRightInd w:val="0"/>
              <w:snapToGrid w:val="0"/>
              <w:spacing w:after="0"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智能试卷录入设备</w:t>
            </w:r>
          </w:p>
        </w:tc>
        <w:tc>
          <w:tcPr>
            <w:tcW w:w="6866" w:type="dxa"/>
            <w:vAlign w:val="center"/>
          </w:tcPr>
          <w:p w14:paraId="736A113D">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sz w:val="32"/>
                <w:szCs w:val="32"/>
              </w:rPr>
              <w:t>幅面</w:t>
            </w:r>
            <w:r>
              <w:rPr>
                <w:rFonts w:hint="eastAsia" w:ascii="仿宋" w:hAnsi="仿宋" w:eastAsia="仿宋" w:cs="仿宋"/>
                <w:sz w:val="32"/>
                <w:szCs w:val="32"/>
                <w:lang w:eastAsia="zh-CN"/>
              </w:rPr>
              <w:t>：</w:t>
            </w:r>
            <w:r>
              <w:rPr>
                <w:rFonts w:hint="eastAsia" w:ascii="仿宋" w:hAnsi="仿宋" w:eastAsia="仿宋" w:cs="仿宋"/>
                <w:sz w:val="32"/>
                <w:szCs w:val="32"/>
              </w:rPr>
              <w:t>A3</w:t>
            </w:r>
          </w:p>
          <w:p w14:paraId="02D5CEE4">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sz w:val="32"/>
                <w:szCs w:val="32"/>
              </w:rPr>
              <w:t>扫描速度</w:t>
            </w:r>
            <w:r>
              <w:rPr>
                <w:rFonts w:hint="eastAsia" w:ascii="仿宋" w:hAnsi="仿宋" w:eastAsia="仿宋" w:cs="仿宋"/>
                <w:sz w:val="32"/>
                <w:szCs w:val="32"/>
                <w:lang w:eastAsia="zh-CN"/>
              </w:rPr>
              <w:t>：</w:t>
            </w:r>
            <w:r>
              <w:rPr>
                <w:rFonts w:hint="eastAsia" w:ascii="仿宋" w:hAnsi="仿宋" w:eastAsia="仿宋" w:cs="仿宋"/>
                <w:sz w:val="32"/>
                <w:szCs w:val="32"/>
              </w:rPr>
              <w:t>90ppm/180ipm(A4R,200DPI)</w:t>
            </w:r>
          </w:p>
          <w:p w14:paraId="3795D8E5">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sz w:val="32"/>
                <w:szCs w:val="32"/>
              </w:rPr>
              <w:t>图像传感器</w:t>
            </w:r>
            <w:r>
              <w:rPr>
                <w:rFonts w:hint="eastAsia" w:ascii="仿宋" w:hAnsi="仿宋" w:eastAsia="仿宋" w:cs="仿宋"/>
                <w:sz w:val="32"/>
                <w:szCs w:val="32"/>
                <w:lang w:eastAsia="zh-CN"/>
              </w:rPr>
              <w:t>：</w:t>
            </w:r>
            <w:r>
              <w:rPr>
                <w:rFonts w:hint="eastAsia" w:ascii="仿宋" w:hAnsi="仿宋" w:eastAsia="仿宋" w:cs="仿宋"/>
                <w:sz w:val="32"/>
                <w:szCs w:val="32"/>
              </w:rPr>
              <w:t>CIS</w:t>
            </w:r>
          </w:p>
          <w:p w14:paraId="3FD5E432">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sz w:val="32"/>
                <w:szCs w:val="32"/>
              </w:rPr>
              <w:t>光源</w:t>
            </w:r>
            <w:r>
              <w:rPr>
                <w:rFonts w:hint="eastAsia" w:ascii="仿宋" w:hAnsi="仿宋" w:eastAsia="仿宋" w:cs="仿宋"/>
                <w:sz w:val="32"/>
                <w:szCs w:val="32"/>
                <w:lang w:eastAsia="zh-CN"/>
              </w:rPr>
              <w:t>：</w:t>
            </w:r>
            <w:r>
              <w:rPr>
                <w:rFonts w:hint="eastAsia" w:ascii="仿宋" w:hAnsi="仿宋" w:eastAsia="仿宋" w:cs="仿宋"/>
                <w:sz w:val="32"/>
                <w:szCs w:val="32"/>
              </w:rPr>
              <w:t>LED(R/G/B）</w:t>
            </w:r>
          </w:p>
          <w:p w14:paraId="31F07D2C">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sz w:val="32"/>
                <w:szCs w:val="32"/>
              </w:rPr>
              <w:t>扫描分辨率</w:t>
            </w:r>
            <w:r>
              <w:rPr>
                <w:rFonts w:hint="eastAsia" w:ascii="仿宋" w:hAnsi="仿宋" w:eastAsia="仿宋" w:cs="仿宋"/>
                <w:sz w:val="32"/>
                <w:szCs w:val="32"/>
                <w:lang w:eastAsia="zh-CN"/>
              </w:rPr>
              <w:t>：</w:t>
            </w:r>
            <w:r>
              <w:rPr>
                <w:rFonts w:hint="eastAsia" w:ascii="仿宋" w:hAnsi="仿宋" w:eastAsia="仿宋" w:cs="仿宋"/>
                <w:sz w:val="32"/>
                <w:szCs w:val="32"/>
              </w:rPr>
              <w:t>200/300DPI（配屏应用）</w:t>
            </w:r>
          </w:p>
          <w:p w14:paraId="430D35A4">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sz w:val="32"/>
                <w:szCs w:val="32"/>
              </w:rPr>
              <w:t>光学分辨率</w:t>
            </w:r>
            <w:r>
              <w:rPr>
                <w:rFonts w:hint="eastAsia" w:ascii="仿宋" w:hAnsi="仿宋" w:eastAsia="仿宋" w:cs="仿宋"/>
                <w:sz w:val="32"/>
                <w:szCs w:val="32"/>
                <w:lang w:eastAsia="zh-CN"/>
              </w:rPr>
              <w:t>：</w:t>
            </w:r>
            <w:r>
              <w:rPr>
                <w:rFonts w:hint="eastAsia" w:ascii="仿宋" w:hAnsi="仿宋" w:eastAsia="仿宋" w:cs="仿宋"/>
                <w:sz w:val="32"/>
                <w:szCs w:val="32"/>
              </w:rPr>
              <w:t>300dpi</w:t>
            </w:r>
          </w:p>
          <w:p w14:paraId="3DA16EB8">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sz w:val="32"/>
                <w:szCs w:val="32"/>
              </w:rPr>
              <w:t>送稿器容纸量</w:t>
            </w:r>
            <w:r>
              <w:rPr>
                <w:rFonts w:hint="eastAsia" w:ascii="仿宋" w:hAnsi="仿宋" w:eastAsia="仿宋" w:cs="仿宋"/>
                <w:sz w:val="32"/>
                <w:szCs w:val="32"/>
                <w:lang w:eastAsia="zh-CN"/>
              </w:rPr>
              <w:t>：</w:t>
            </w:r>
            <w:r>
              <w:rPr>
                <w:rFonts w:hint="eastAsia" w:ascii="仿宋" w:hAnsi="仿宋" w:eastAsia="仿宋" w:cs="仿宋"/>
                <w:sz w:val="32"/>
                <w:szCs w:val="32"/>
              </w:rPr>
              <w:t>≥500张（A4：70g/㎡）</w:t>
            </w:r>
          </w:p>
          <w:p w14:paraId="6243AC74">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sz w:val="32"/>
                <w:szCs w:val="32"/>
              </w:rPr>
              <w:t>扫描页面</w:t>
            </w:r>
            <w:r>
              <w:rPr>
                <w:rFonts w:hint="eastAsia" w:ascii="仿宋" w:hAnsi="仿宋" w:eastAsia="仿宋" w:cs="仿宋"/>
                <w:sz w:val="32"/>
                <w:szCs w:val="32"/>
                <w:lang w:eastAsia="zh-CN"/>
              </w:rPr>
              <w:t>：</w:t>
            </w:r>
            <w:r>
              <w:rPr>
                <w:rFonts w:hint="eastAsia" w:ascii="仿宋" w:hAnsi="仿宋" w:eastAsia="仿宋" w:cs="仿宋"/>
                <w:sz w:val="32"/>
                <w:szCs w:val="32"/>
              </w:rPr>
              <w:t>单面/双面</w:t>
            </w:r>
          </w:p>
          <w:p w14:paraId="0D0514A0">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9.</w:t>
            </w:r>
            <w:r>
              <w:rPr>
                <w:rFonts w:hint="eastAsia" w:ascii="仿宋" w:hAnsi="仿宋" w:eastAsia="仿宋" w:cs="仿宋"/>
                <w:sz w:val="32"/>
                <w:szCs w:val="32"/>
              </w:rPr>
              <w:t>扫描模式</w:t>
            </w:r>
            <w:r>
              <w:rPr>
                <w:rFonts w:hint="eastAsia" w:ascii="仿宋" w:hAnsi="仿宋" w:eastAsia="仿宋" w:cs="仿宋"/>
                <w:sz w:val="32"/>
                <w:szCs w:val="32"/>
                <w:lang w:eastAsia="zh-CN"/>
              </w:rPr>
              <w:t>：</w:t>
            </w:r>
            <w:r>
              <w:rPr>
                <w:rFonts w:hint="eastAsia" w:ascii="仿宋" w:hAnsi="仿宋" w:eastAsia="仿宋" w:cs="仿宋"/>
                <w:sz w:val="32"/>
                <w:szCs w:val="32"/>
              </w:rPr>
              <w:t>灰度，彩色，黑白，自动颜色识别</w:t>
            </w:r>
          </w:p>
          <w:p w14:paraId="6EDA00C5">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10.</w:t>
            </w:r>
            <w:r>
              <w:rPr>
                <w:rFonts w:hint="eastAsia" w:ascii="仿宋" w:hAnsi="仿宋" w:eastAsia="仿宋" w:cs="仿宋"/>
                <w:sz w:val="32"/>
                <w:szCs w:val="32"/>
              </w:rPr>
              <w:t>图像输出格式</w:t>
            </w:r>
            <w:r>
              <w:rPr>
                <w:rFonts w:hint="eastAsia" w:ascii="仿宋" w:hAnsi="仿宋" w:eastAsia="仿宋" w:cs="仿宋"/>
                <w:sz w:val="32"/>
                <w:szCs w:val="32"/>
                <w:lang w:eastAsia="zh-CN"/>
              </w:rPr>
              <w:t>：</w:t>
            </w:r>
            <w:r>
              <w:rPr>
                <w:rFonts w:hint="eastAsia" w:ascii="仿宋" w:hAnsi="仿宋" w:eastAsia="仿宋" w:cs="仿宋"/>
                <w:sz w:val="32"/>
                <w:szCs w:val="32"/>
              </w:rPr>
              <w:t>JPEG/TIFF/BMP/PDF/PNG/双层PDF/OFD</w:t>
            </w:r>
          </w:p>
          <w:p w14:paraId="08BBFF76">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11.</w:t>
            </w:r>
            <w:r>
              <w:rPr>
                <w:rFonts w:hint="eastAsia" w:ascii="仿宋" w:hAnsi="仿宋" w:eastAsia="仿宋" w:cs="仿宋"/>
                <w:sz w:val="32"/>
                <w:szCs w:val="32"/>
              </w:rPr>
              <w:t>内置操作系统</w:t>
            </w:r>
            <w:r>
              <w:rPr>
                <w:rFonts w:hint="eastAsia" w:ascii="仿宋" w:hAnsi="仿宋" w:eastAsia="仿宋" w:cs="仿宋"/>
                <w:sz w:val="32"/>
                <w:szCs w:val="32"/>
                <w:lang w:eastAsia="zh-CN"/>
              </w:rPr>
              <w:t>：</w:t>
            </w:r>
            <w:r>
              <w:rPr>
                <w:rFonts w:hint="eastAsia" w:ascii="仿宋" w:hAnsi="仿宋" w:eastAsia="仿宋" w:cs="仿宋"/>
                <w:sz w:val="32"/>
                <w:szCs w:val="32"/>
              </w:rPr>
              <w:t>Android 12</w:t>
            </w:r>
          </w:p>
          <w:p w14:paraId="1B922DF3">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lang w:val="en-US" w:eastAsia="zh-CN"/>
              </w:rPr>
              <w:t>12.</w:t>
            </w:r>
            <w:r>
              <w:rPr>
                <w:rFonts w:hint="eastAsia" w:ascii="仿宋" w:hAnsi="仿宋" w:eastAsia="仿宋" w:cs="仿宋"/>
                <w:sz w:val="32"/>
                <w:szCs w:val="32"/>
              </w:rPr>
              <w:t>扫描SDK</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支持大、小屏侧的二次开发</w:t>
            </w:r>
          </w:p>
          <w:p w14:paraId="52F7508B">
            <w:pPr>
              <w:pStyle w:val="27"/>
              <w:adjustRightInd w:val="0"/>
              <w:snapToGrid w:val="0"/>
              <w:spacing w:after="0" w:line="360" w:lineRule="auto"/>
              <w:ind w:firstLine="0" w:firstLineChars="0"/>
              <w:rPr>
                <w:rFonts w:hint="eastAsia" w:ascii="仿宋" w:hAnsi="仿宋" w:eastAsia="仿宋" w:cs="仿宋"/>
                <w:sz w:val="32"/>
                <w:szCs w:val="32"/>
              </w:rPr>
            </w:pPr>
            <w:r>
              <w:rPr>
                <w:rFonts w:hint="eastAsia" w:ascii="仿宋" w:hAnsi="仿宋" w:eastAsia="仿宋" w:cs="仿宋"/>
                <w:b/>
                <w:bCs/>
                <w:sz w:val="32"/>
                <w:szCs w:val="32"/>
                <w:lang w:val="en-US" w:eastAsia="zh-CN"/>
              </w:rPr>
              <w:t>13.</w:t>
            </w:r>
            <w:r>
              <w:rPr>
                <w:rFonts w:hint="eastAsia" w:ascii="仿宋" w:hAnsi="仿宋" w:eastAsia="仿宋" w:cs="仿宋"/>
                <w:sz w:val="32"/>
                <w:szCs w:val="32"/>
              </w:rPr>
              <w:t>内存</w:t>
            </w:r>
            <w:r>
              <w:rPr>
                <w:rFonts w:hint="eastAsia" w:ascii="仿宋" w:hAnsi="仿宋" w:eastAsia="仿宋" w:cs="仿宋"/>
                <w:sz w:val="32"/>
                <w:szCs w:val="32"/>
                <w:lang w:eastAsia="zh-CN"/>
              </w:rPr>
              <w:t>：</w:t>
            </w:r>
            <w:r>
              <w:rPr>
                <w:rFonts w:hint="eastAsia" w:ascii="仿宋" w:hAnsi="仿宋" w:eastAsia="仿宋" w:cs="仿宋"/>
                <w:sz w:val="32"/>
                <w:szCs w:val="32"/>
              </w:rPr>
              <w:t>LPDDR5，8GB</w:t>
            </w:r>
            <w:r>
              <w:rPr>
                <w:rFonts w:hint="eastAsia" w:ascii="仿宋" w:hAnsi="仿宋" w:eastAsia="仿宋" w:cs="仿宋"/>
                <w:sz w:val="32"/>
                <w:szCs w:val="32"/>
                <w:lang w:eastAsia="zh-CN"/>
              </w:rPr>
              <w:t>；</w:t>
            </w:r>
            <w:r>
              <w:rPr>
                <w:rFonts w:hint="eastAsia" w:ascii="仿宋" w:hAnsi="仿宋" w:eastAsia="仿宋" w:cs="仿宋"/>
                <w:sz w:val="32"/>
                <w:szCs w:val="32"/>
              </w:rPr>
              <w:t>存储功能</w:t>
            </w:r>
            <w:r>
              <w:rPr>
                <w:rFonts w:hint="eastAsia" w:ascii="仿宋" w:hAnsi="仿宋" w:eastAsia="仿宋" w:cs="仿宋"/>
                <w:sz w:val="32"/>
                <w:szCs w:val="32"/>
                <w:lang w:eastAsia="zh-CN"/>
              </w:rPr>
              <w:t>：</w:t>
            </w:r>
            <w:r>
              <w:rPr>
                <w:rFonts w:hint="eastAsia" w:ascii="仿宋" w:hAnsi="仿宋" w:eastAsia="仿宋" w:cs="仿宋"/>
                <w:sz w:val="32"/>
                <w:szCs w:val="32"/>
              </w:rPr>
              <w:t>32GB</w:t>
            </w:r>
            <w:r>
              <w:rPr>
                <w:rFonts w:hint="eastAsia" w:ascii="仿宋" w:hAnsi="仿宋" w:eastAsia="仿宋" w:cs="仿宋"/>
                <w:sz w:val="32"/>
                <w:szCs w:val="32"/>
                <w:lang w:eastAsia="zh-CN"/>
              </w:rPr>
              <w:t>；</w:t>
            </w:r>
            <w:r>
              <w:rPr>
                <w:rFonts w:hint="eastAsia" w:ascii="仿宋" w:hAnsi="仿宋" w:eastAsia="仿宋" w:cs="仿宋"/>
                <w:sz w:val="32"/>
                <w:szCs w:val="32"/>
              </w:rPr>
              <w:t>CPU</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RK3588</w:t>
            </w:r>
          </w:p>
          <w:p w14:paraId="5FCEDBA8">
            <w:pPr>
              <w:pStyle w:val="27"/>
              <w:adjustRightInd w:val="0"/>
              <w:snapToGrid w:val="0"/>
              <w:spacing w:after="0" w:line="36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b/>
                <w:bCs/>
                <w:sz w:val="32"/>
                <w:szCs w:val="32"/>
                <w:lang w:val="en-US" w:eastAsia="zh-CN"/>
              </w:rPr>
              <w:t>14.</w:t>
            </w:r>
            <w:r>
              <w:rPr>
                <w:rFonts w:hint="eastAsia" w:ascii="仿宋" w:hAnsi="仿宋" w:eastAsia="仿宋" w:cs="仿宋"/>
                <w:sz w:val="32"/>
                <w:szCs w:val="32"/>
                <w:lang w:val="en-US" w:eastAsia="zh-CN"/>
              </w:rPr>
              <w:t xml:space="preserve">屏幕尺寸：主屏15.6寸，小屏：3.5寸 </w:t>
            </w:r>
          </w:p>
          <w:p w14:paraId="2A99762E">
            <w:pPr>
              <w:pStyle w:val="27"/>
              <w:adjustRightInd w:val="0"/>
              <w:snapToGrid w:val="0"/>
              <w:spacing w:after="0" w:line="36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b/>
                <w:bCs/>
                <w:sz w:val="32"/>
                <w:szCs w:val="32"/>
                <w:lang w:val="en-US" w:eastAsia="zh-CN"/>
              </w:rPr>
              <w:t>15.</w:t>
            </w:r>
            <w:r>
              <w:rPr>
                <w:rFonts w:hint="eastAsia" w:ascii="仿宋" w:hAnsi="仿宋" w:eastAsia="仿宋" w:cs="仿宋"/>
                <w:sz w:val="32"/>
                <w:szCs w:val="32"/>
                <w:lang w:val="en-US" w:eastAsia="zh-CN"/>
              </w:rPr>
              <w:t>外部接口：USB3.2 Gen1 TYPE B*1,连接PC</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USB3.2 Gen1 TypeC*1,连接TypeC屏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RJ45*1,Giga Ethernet</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USB3.2 Gen1 Type A*2</w:t>
            </w:r>
          </w:p>
          <w:p w14:paraId="2507E2DF">
            <w:pPr>
              <w:pStyle w:val="27"/>
              <w:adjustRightInd w:val="0"/>
              <w:snapToGrid w:val="0"/>
              <w:spacing w:after="0" w:line="360" w:lineRule="auto"/>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17.</w:t>
            </w:r>
            <w:r>
              <w:rPr>
                <w:rFonts w:hint="eastAsia" w:ascii="仿宋" w:hAnsi="仿宋" w:eastAsia="仿宋" w:cs="仿宋"/>
                <w:sz w:val="32"/>
                <w:szCs w:val="32"/>
                <w:lang w:val="en-US" w:eastAsia="zh-CN"/>
              </w:rPr>
              <w:t>支持操作系统： 支持国产化系统</w:t>
            </w:r>
          </w:p>
        </w:tc>
      </w:tr>
    </w:tbl>
    <w:p w14:paraId="0F28F1DF">
      <w:pPr>
        <w:rPr>
          <w:rFonts w:ascii="仿宋" w:hAnsi="仿宋" w:eastAsia="仿宋"/>
          <w:highlight w:val="yellow"/>
        </w:rPr>
      </w:pPr>
    </w:p>
    <w:bookmarkEnd w:id="14"/>
    <w:p w14:paraId="5BCA9801">
      <w:pPr>
        <w:rPr>
          <w:rFonts w:ascii="仿宋" w:hAnsi="仿宋" w:eastAsia="仿宋"/>
        </w:rPr>
      </w:pPr>
    </w:p>
    <w:sectPr>
      <w:pgSz w:w="11906" w:h="16838"/>
      <w:pgMar w:top="1304" w:right="1418" w:bottom="1304"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15966"/>
    <w:multiLevelType w:val="multilevel"/>
    <w:tmpl w:val="0FE15966"/>
    <w:lvl w:ilvl="0" w:tentative="0">
      <w:start w:val="1"/>
      <w:numFmt w:val="decimal"/>
      <w:lvlText w:val="%1."/>
      <w:lvlJc w:val="left"/>
      <w:pPr>
        <w:ind w:left="360" w:hanging="360"/>
      </w:pPr>
      <w:rPr>
        <w:rFonts w:hint="eastAsia"/>
        <w:b/>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9A6B20"/>
    <w:multiLevelType w:val="multilevel"/>
    <w:tmpl w:val="1C9A6B20"/>
    <w:lvl w:ilvl="0" w:tentative="0">
      <w:start w:val="1"/>
      <w:numFmt w:val="decimal"/>
      <w:lvlText w:val="%1."/>
      <w:lvlJc w:val="left"/>
      <w:pPr>
        <w:ind w:left="360" w:hanging="36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984E84"/>
    <w:multiLevelType w:val="multilevel"/>
    <w:tmpl w:val="1F984E84"/>
    <w:lvl w:ilvl="0" w:tentative="0">
      <w:start w:val="1"/>
      <w:numFmt w:val="decimal"/>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627814"/>
    <w:multiLevelType w:val="multilevel"/>
    <w:tmpl w:val="3E627814"/>
    <w:lvl w:ilvl="0" w:tentative="0">
      <w:start w:val="1"/>
      <w:numFmt w:val="decimal"/>
      <w:lvlText w:val="%1."/>
      <w:lvlJc w:val="left"/>
      <w:pPr>
        <w:ind w:left="360" w:hanging="360"/>
      </w:pPr>
      <w:rPr>
        <w:rFonts w:hint="eastAsia"/>
        <w:b/>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D33367"/>
    <w:multiLevelType w:val="multilevel"/>
    <w:tmpl w:val="3FD33367"/>
    <w:lvl w:ilvl="0" w:tentative="0">
      <w:start w:val="1"/>
      <w:numFmt w:val="decimal"/>
      <w:lvlText w:val="%1."/>
      <w:lvlJc w:val="left"/>
      <w:pPr>
        <w:ind w:left="420" w:hanging="420"/>
      </w:pPr>
      <w:rPr>
        <w:rFonts w:hint="eastAsia"/>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506717"/>
    <w:multiLevelType w:val="multilevel"/>
    <w:tmpl w:val="44506717"/>
    <w:lvl w:ilvl="0" w:tentative="0">
      <w:start w:val="1"/>
      <w:numFmt w:val="decimal"/>
      <w:lvlText w:val="%1."/>
      <w:lvlJc w:val="left"/>
      <w:pPr>
        <w:ind w:left="420" w:hanging="420"/>
      </w:pPr>
      <w:rPr>
        <w:rFonts w:hint="eastAsia"/>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D35B77"/>
    <w:multiLevelType w:val="multilevel"/>
    <w:tmpl w:val="63D35B77"/>
    <w:lvl w:ilvl="0" w:tentative="0">
      <w:start w:val="1"/>
      <w:numFmt w:val="decimal"/>
      <w:lvlText w:val="%1."/>
      <w:lvlJc w:val="left"/>
      <w:pPr>
        <w:ind w:left="420" w:hanging="420"/>
      </w:pPr>
      <w:rPr>
        <w:rFonts w:hint="eastAsia"/>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A51237"/>
    <w:multiLevelType w:val="multilevel"/>
    <w:tmpl w:val="6EA51237"/>
    <w:lvl w:ilvl="0" w:tentative="0">
      <w:start w:val="1"/>
      <w:numFmt w:val="decimal"/>
      <w:lvlText w:val="%1."/>
      <w:lvlJc w:val="left"/>
      <w:pPr>
        <w:ind w:left="420" w:hanging="420"/>
      </w:pPr>
      <w:rPr>
        <w:rFonts w:hint="eastAsia"/>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6"/>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MDA1ZGQyN2M3YjFhNmIwMjk0YTMzZWM4MmM0MmYifQ=="/>
  </w:docVars>
  <w:rsids>
    <w:rsidRoot w:val="732848A5"/>
    <w:rsid w:val="00003653"/>
    <w:rsid w:val="000037E9"/>
    <w:rsid w:val="00010CEF"/>
    <w:rsid w:val="00010DC2"/>
    <w:rsid w:val="00013C04"/>
    <w:rsid w:val="00021BD0"/>
    <w:rsid w:val="000236AA"/>
    <w:rsid w:val="000272B7"/>
    <w:rsid w:val="0003754A"/>
    <w:rsid w:val="00043C1E"/>
    <w:rsid w:val="0004444D"/>
    <w:rsid w:val="00051C12"/>
    <w:rsid w:val="0005280C"/>
    <w:rsid w:val="0006096B"/>
    <w:rsid w:val="00072608"/>
    <w:rsid w:val="00074499"/>
    <w:rsid w:val="0007582E"/>
    <w:rsid w:val="00084357"/>
    <w:rsid w:val="0009483C"/>
    <w:rsid w:val="000A546C"/>
    <w:rsid w:val="000B79A8"/>
    <w:rsid w:val="000E1B06"/>
    <w:rsid w:val="000E2B4B"/>
    <w:rsid w:val="000E6FE7"/>
    <w:rsid w:val="000F047A"/>
    <w:rsid w:val="000F5167"/>
    <w:rsid w:val="000F6D4C"/>
    <w:rsid w:val="00107231"/>
    <w:rsid w:val="0011240C"/>
    <w:rsid w:val="00117631"/>
    <w:rsid w:val="0012545D"/>
    <w:rsid w:val="00126F14"/>
    <w:rsid w:val="0014143A"/>
    <w:rsid w:val="0014348E"/>
    <w:rsid w:val="001438B7"/>
    <w:rsid w:val="001463D8"/>
    <w:rsid w:val="00150CD9"/>
    <w:rsid w:val="00156A18"/>
    <w:rsid w:val="001667EA"/>
    <w:rsid w:val="00167FBA"/>
    <w:rsid w:val="00171BE5"/>
    <w:rsid w:val="00177226"/>
    <w:rsid w:val="00183891"/>
    <w:rsid w:val="00184519"/>
    <w:rsid w:val="0018720F"/>
    <w:rsid w:val="00194DF1"/>
    <w:rsid w:val="001A19FE"/>
    <w:rsid w:val="001A3C5C"/>
    <w:rsid w:val="001B44ED"/>
    <w:rsid w:val="001C4699"/>
    <w:rsid w:val="001D2313"/>
    <w:rsid w:val="001D30D9"/>
    <w:rsid w:val="0020042C"/>
    <w:rsid w:val="00213EA8"/>
    <w:rsid w:val="00215AC7"/>
    <w:rsid w:val="002160D3"/>
    <w:rsid w:val="002354F0"/>
    <w:rsid w:val="00237AD8"/>
    <w:rsid w:val="00246CEF"/>
    <w:rsid w:val="002532F4"/>
    <w:rsid w:val="00257E0D"/>
    <w:rsid w:val="00267275"/>
    <w:rsid w:val="0027233A"/>
    <w:rsid w:val="00272741"/>
    <w:rsid w:val="002821F0"/>
    <w:rsid w:val="002A45CF"/>
    <w:rsid w:val="002A56CB"/>
    <w:rsid w:val="002A65A5"/>
    <w:rsid w:val="002C27D8"/>
    <w:rsid w:val="002C285A"/>
    <w:rsid w:val="002C7794"/>
    <w:rsid w:val="002D63C3"/>
    <w:rsid w:val="002D68E9"/>
    <w:rsid w:val="002D79BD"/>
    <w:rsid w:val="002F1287"/>
    <w:rsid w:val="002F1F72"/>
    <w:rsid w:val="002F43AC"/>
    <w:rsid w:val="002F736F"/>
    <w:rsid w:val="00300CF3"/>
    <w:rsid w:val="00301157"/>
    <w:rsid w:val="00326D30"/>
    <w:rsid w:val="00330FB4"/>
    <w:rsid w:val="003349E1"/>
    <w:rsid w:val="00337020"/>
    <w:rsid w:val="00337BB4"/>
    <w:rsid w:val="0036180A"/>
    <w:rsid w:val="003649EB"/>
    <w:rsid w:val="00366A15"/>
    <w:rsid w:val="00367825"/>
    <w:rsid w:val="003706E9"/>
    <w:rsid w:val="00371D1D"/>
    <w:rsid w:val="00392101"/>
    <w:rsid w:val="00392580"/>
    <w:rsid w:val="003B3590"/>
    <w:rsid w:val="003C4479"/>
    <w:rsid w:val="003C59E3"/>
    <w:rsid w:val="003D002E"/>
    <w:rsid w:val="003D1205"/>
    <w:rsid w:val="003E6475"/>
    <w:rsid w:val="003F54A5"/>
    <w:rsid w:val="003F6069"/>
    <w:rsid w:val="00400432"/>
    <w:rsid w:val="00401C83"/>
    <w:rsid w:val="00404030"/>
    <w:rsid w:val="004207A0"/>
    <w:rsid w:val="004367FA"/>
    <w:rsid w:val="00437B9D"/>
    <w:rsid w:val="00442BE8"/>
    <w:rsid w:val="00447242"/>
    <w:rsid w:val="004529B7"/>
    <w:rsid w:val="004568DE"/>
    <w:rsid w:val="00456F78"/>
    <w:rsid w:val="004665F9"/>
    <w:rsid w:val="0047118A"/>
    <w:rsid w:val="004725A5"/>
    <w:rsid w:val="004756CC"/>
    <w:rsid w:val="00475F8D"/>
    <w:rsid w:val="00490D18"/>
    <w:rsid w:val="00491BDA"/>
    <w:rsid w:val="004B1A57"/>
    <w:rsid w:val="004B2B03"/>
    <w:rsid w:val="004B2B21"/>
    <w:rsid w:val="004B55C7"/>
    <w:rsid w:val="004B7D43"/>
    <w:rsid w:val="004C2782"/>
    <w:rsid w:val="004C32E2"/>
    <w:rsid w:val="004C55D1"/>
    <w:rsid w:val="004D1801"/>
    <w:rsid w:val="004D70F8"/>
    <w:rsid w:val="004E32EE"/>
    <w:rsid w:val="0050656D"/>
    <w:rsid w:val="00511B33"/>
    <w:rsid w:val="005151CD"/>
    <w:rsid w:val="00521000"/>
    <w:rsid w:val="005211DF"/>
    <w:rsid w:val="00525A1C"/>
    <w:rsid w:val="00532417"/>
    <w:rsid w:val="00532F39"/>
    <w:rsid w:val="00534195"/>
    <w:rsid w:val="00544807"/>
    <w:rsid w:val="00554744"/>
    <w:rsid w:val="00561B7F"/>
    <w:rsid w:val="005667A3"/>
    <w:rsid w:val="00574C66"/>
    <w:rsid w:val="00581FF9"/>
    <w:rsid w:val="00587CF9"/>
    <w:rsid w:val="00592726"/>
    <w:rsid w:val="005943BB"/>
    <w:rsid w:val="005A1E43"/>
    <w:rsid w:val="005A3454"/>
    <w:rsid w:val="005B766A"/>
    <w:rsid w:val="005E21B8"/>
    <w:rsid w:val="005F4141"/>
    <w:rsid w:val="005F63B6"/>
    <w:rsid w:val="006031D9"/>
    <w:rsid w:val="00605DA4"/>
    <w:rsid w:val="00606184"/>
    <w:rsid w:val="006066C6"/>
    <w:rsid w:val="00617CC0"/>
    <w:rsid w:val="006266CD"/>
    <w:rsid w:val="0063201C"/>
    <w:rsid w:val="0064700D"/>
    <w:rsid w:val="00647E63"/>
    <w:rsid w:val="00650B78"/>
    <w:rsid w:val="006574CC"/>
    <w:rsid w:val="00660872"/>
    <w:rsid w:val="006625DB"/>
    <w:rsid w:val="0066288D"/>
    <w:rsid w:val="00670012"/>
    <w:rsid w:val="00674DBA"/>
    <w:rsid w:val="00675174"/>
    <w:rsid w:val="00686BF7"/>
    <w:rsid w:val="00697352"/>
    <w:rsid w:val="006A0207"/>
    <w:rsid w:val="006A33AB"/>
    <w:rsid w:val="006C07FA"/>
    <w:rsid w:val="006D2E41"/>
    <w:rsid w:val="006E38D7"/>
    <w:rsid w:val="006E50D7"/>
    <w:rsid w:val="006F2B26"/>
    <w:rsid w:val="006F6248"/>
    <w:rsid w:val="00710836"/>
    <w:rsid w:val="007149F3"/>
    <w:rsid w:val="0072079F"/>
    <w:rsid w:val="00722785"/>
    <w:rsid w:val="0073117F"/>
    <w:rsid w:val="00736A77"/>
    <w:rsid w:val="0074032B"/>
    <w:rsid w:val="00743191"/>
    <w:rsid w:val="00745C78"/>
    <w:rsid w:val="007460DF"/>
    <w:rsid w:val="00750388"/>
    <w:rsid w:val="0075113C"/>
    <w:rsid w:val="00752B09"/>
    <w:rsid w:val="00752B9D"/>
    <w:rsid w:val="007570CB"/>
    <w:rsid w:val="007605F2"/>
    <w:rsid w:val="0076321C"/>
    <w:rsid w:val="007673B6"/>
    <w:rsid w:val="00783CF9"/>
    <w:rsid w:val="007B0FBE"/>
    <w:rsid w:val="007C5464"/>
    <w:rsid w:val="007D21E4"/>
    <w:rsid w:val="007D6E04"/>
    <w:rsid w:val="007E0251"/>
    <w:rsid w:val="007E2212"/>
    <w:rsid w:val="007E5246"/>
    <w:rsid w:val="007F0ED1"/>
    <w:rsid w:val="007F22C5"/>
    <w:rsid w:val="007F30FF"/>
    <w:rsid w:val="007F654F"/>
    <w:rsid w:val="00800BA7"/>
    <w:rsid w:val="008046D4"/>
    <w:rsid w:val="00805D56"/>
    <w:rsid w:val="00811556"/>
    <w:rsid w:val="00813DA5"/>
    <w:rsid w:val="00814691"/>
    <w:rsid w:val="00834F83"/>
    <w:rsid w:val="008508FF"/>
    <w:rsid w:val="00853BAD"/>
    <w:rsid w:val="0085637D"/>
    <w:rsid w:val="00860CD8"/>
    <w:rsid w:val="00861013"/>
    <w:rsid w:val="008839A9"/>
    <w:rsid w:val="00884604"/>
    <w:rsid w:val="008919F6"/>
    <w:rsid w:val="008A0EC6"/>
    <w:rsid w:val="008A1ABE"/>
    <w:rsid w:val="008A4D26"/>
    <w:rsid w:val="008C3708"/>
    <w:rsid w:val="008C5D59"/>
    <w:rsid w:val="008D2E02"/>
    <w:rsid w:val="008E3366"/>
    <w:rsid w:val="008E6FCE"/>
    <w:rsid w:val="008F577E"/>
    <w:rsid w:val="0090376F"/>
    <w:rsid w:val="00912C58"/>
    <w:rsid w:val="009137BD"/>
    <w:rsid w:val="00917661"/>
    <w:rsid w:val="009206CD"/>
    <w:rsid w:val="009220C1"/>
    <w:rsid w:val="009226D5"/>
    <w:rsid w:val="00924F43"/>
    <w:rsid w:val="00926A16"/>
    <w:rsid w:val="009270B2"/>
    <w:rsid w:val="00930B47"/>
    <w:rsid w:val="00932421"/>
    <w:rsid w:val="0093246C"/>
    <w:rsid w:val="00932DE1"/>
    <w:rsid w:val="00933524"/>
    <w:rsid w:val="00934626"/>
    <w:rsid w:val="009566C1"/>
    <w:rsid w:val="00960020"/>
    <w:rsid w:val="009602AD"/>
    <w:rsid w:val="0096491E"/>
    <w:rsid w:val="00974E3C"/>
    <w:rsid w:val="00984EEA"/>
    <w:rsid w:val="00994AE2"/>
    <w:rsid w:val="0099766E"/>
    <w:rsid w:val="009A3E82"/>
    <w:rsid w:val="009A7D5B"/>
    <w:rsid w:val="009B257A"/>
    <w:rsid w:val="009B458B"/>
    <w:rsid w:val="009D3820"/>
    <w:rsid w:val="009E03EC"/>
    <w:rsid w:val="009F0F1D"/>
    <w:rsid w:val="009F15A6"/>
    <w:rsid w:val="009F7DCF"/>
    <w:rsid w:val="00A02AE5"/>
    <w:rsid w:val="00A03AE8"/>
    <w:rsid w:val="00A04DA1"/>
    <w:rsid w:val="00A106C9"/>
    <w:rsid w:val="00A130B3"/>
    <w:rsid w:val="00A15309"/>
    <w:rsid w:val="00A15C9F"/>
    <w:rsid w:val="00A161A9"/>
    <w:rsid w:val="00A30142"/>
    <w:rsid w:val="00A41F29"/>
    <w:rsid w:val="00A50651"/>
    <w:rsid w:val="00A54540"/>
    <w:rsid w:val="00A55045"/>
    <w:rsid w:val="00A621B2"/>
    <w:rsid w:val="00A65214"/>
    <w:rsid w:val="00A70496"/>
    <w:rsid w:val="00A70C5C"/>
    <w:rsid w:val="00A76577"/>
    <w:rsid w:val="00A80B0A"/>
    <w:rsid w:val="00A8167C"/>
    <w:rsid w:val="00A822AB"/>
    <w:rsid w:val="00A84094"/>
    <w:rsid w:val="00A87F1C"/>
    <w:rsid w:val="00AA0BC6"/>
    <w:rsid w:val="00AA24C6"/>
    <w:rsid w:val="00AB06BE"/>
    <w:rsid w:val="00AB4F35"/>
    <w:rsid w:val="00AB6DF4"/>
    <w:rsid w:val="00AC3AE2"/>
    <w:rsid w:val="00AC7D01"/>
    <w:rsid w:val="00AD3806"/>
    <w:rsid w:val="00AE1236"/>
    <w:rsid w:val="00AF003F"/>
    <w:rsid w:val="00AF453E"/>
    <w:rsid w:val="00AF598F"/>
    <w:rsid w:val="00B05EB9"/>
    <w:rsid w:val="00B154FE"/>
    <w:rsid w:val="00B2182E"/>
    <w:rsid w:val="00B40020"/>
    <w:rsid w:val="00B44974"/>
    <w:rsid w:val="00B51EDE"/>
    <w:rsid w:val="00B568F6"/>
    <w:rsid w:val="00B661F9"/>
    <w:rsid w:val="00B67CB6"/>
    <w:rsid w:val="00B7396D"/>
    <w:rsid w:val="00B800D1"/>
    <w:rsid w:val="00B810ED"/>
    <w:rsid w:val="00B8188C"/>
    <w:rsid w:val="00B81A5D"/>
    <w:rsid w:val="00B8387C"/>
    <w:rsid w:val="00B8449E"/>
    <w:rsid w:val="00B90AEF"/>
    <w:rsid w:val="00B925A6"/>
    <w:rsid w:val="00B928EF"/>
    <w:rsid w:val="00BA1CD7"/>
    <w:rsid w:val="00BA209C"/>
    <w:rsid w:val="00BB0A84"/>
    <w:rsid w:val="00BB262F"/>
    <w:rsid w:val="00BB6786"/>
    <w:rsid w:val="00BC1263"/>
    <w:rsid w:val="00BD08EA"/>
    <w:rsid w:val="00BD24B7"/>
    <w:rsid w:val="00BE2DB5"/>
    <w:rsid w:val="00BE5830"/>
    <w:rsid w:val="00BE66DE"/>
    <w:rsid w:val="00BE79B7"/>
    <w:rsid w:val="00BF4FC6"/>
    <w:rsid w:val="00BF5D05"/>
    <w:rsid w:val="00C034BB"/>
    <w:rsid w:val="00C044D0"/>
    <w:rsid w:val="00C112C4"/>
    <w:rsid w:val="00C14C46"/>
    <w:rsid w:val="00C151C0"/>
    <w:rsid w:val="00C15A6A"/>
    <w:rsid w:val="00C21202"/>
    <w:rsid w:val="00C21A95"/>
    <w:rsid w:val="00C26C74"/>
    <w:rsid w:val="00C332CD"/>
    <w:rsid w:val="00C36459"/>
    <w:rsid w:val="00C364F7"/>
    <w:rsid w:val="00C45F2D"/>
    <w:rsid w:val="00C71785"/>
    <w:rsid w:val="00C76445"/>
    <w:rsid w:val="00C84622"/>
    <w:rsid w:val="00CA2629"/>
    <w:rsid w:val="00CA2BE2"/>
    <w:rsid w:val="00CB08EB"/>
    <w:rsid w:val="00CB286B"/>
    <w:rsid w:val="00CB29E3"/>
    <w:rsid w:val="00CB68A8"/>
    <w:rsid w:val="00CC05D5"/>
    <w:rsid w:val="00CC2E4B"/>
    <w:rsid w:val="00CC57A0"/>
    <w:rsid w:val="00CC602E"/>
    <w:rsid w:val="00CD6C35"/>
    <w:rsid w:val="00CE34C7"/>
    <w:rsid w:val="00CF28F3"/>
    <w:rsid w:val="00CF2E7A"/>
    <w:rsid w:val="00CF69EB"/>
    <w:rsid w:val="00D01880"/>
    <w:rsid w:val="00D0412F"/>
    <w:rsid w:val="00D04EE5"/>
    <w:rsid w:val="00D05DD8"/>
    <w:rsid w:val="00D17585"/>
    <w:rsid w:val="00D335B0"/>
    <w:rsid w:val="00D461D3"/>
    <w:rsid w:val="00D469E7"/>
    <w:rsid w:val="00D47501"/>
    <w:rsid w:val="00D51ADA"/>
    <w:rsid w:val="00D53918"/>
    <w:rsid w:val="00D63414"/>
    <w:rsid w:val="00D637A9"/>
    <w:rsid w:val="00D64044"/>
    <w:rsid w:val="00D64312"/>
    <w:rsid w:val="00D715BB"/>
    <w:rsid w:val="00D750B6"/>
    <w:rsid w:val="00D77701"/>
    <w:rsid w:val="00D77F65"/>
    <w:rsid w:val="00D853B8"/>
    <w:rsid w:val="00D974C5"/>
    <w:rsid w:val="00DA0E7F"/>
    <w:rsid w:val="00DA511B"/>
    <w:rsid w:val="00DA6FEF"/>
    <w:rsid w:val="00DD3215"/>
    <w:rsid w:val="00DD761C"/>
    <w:rsid w:val="00DE3C5D"/>
    <w:rsid w:val="00DE42FC"/>
    <w:rsid w:val="00DE57E9"/>
    <w:rsid w:val="00DE778A"/>
    <w:rsid w:val="00DE7A8B"/>
    <w:rsid w:val="00DF3981"/>
    <w:rsid w:val="00DF5CEB"/>
    <w:rsid w:val="00DF7910"/>
    <w:rsid w:val="00E041B0"/>
    <w:rsid w:val="00E04FD6"/>
    <w:rsid w:val="00E13CE3"/>
    <w:rsid w:val="00E15032"/>
    <w:rsid w:val="00E160E5"/>
    <w:rsid w:val="00E1661F"/>
    <w:rsid w:val="00E2594F"/>
    <w:rsid w:val="00E2602D"/>
    <w:rsid w:val="00E3676A"/>
    <w:rsid w:val="00E40FF7"/>
    <w:rsid w:val="00E46E8E"/>
    <w:rsid w:val="00E64EF5"/>
    <w:rsid w:val="00E825C3"/>
    <w:rsid w:val="00EA1F95"/>
    <w:rsid w:val="00EA2660"/>
    <w:rsid w:val="00EB6AE5"/>
    <w:rsid w:val="00EB7DC0"/>
    <w:rsid w:val="00ED0BBD"/>
    <w:rsid w:val="00ED2BCC"/>
    <w:rsid w:val="00ED4ECB"/>
    <w:rsid w:val="00EE4DCE"/>
    <w:rsid w:val="00EF08AA"/>
    <w:rsid w:val="00EF4DF5"/>
    <w:rsid w:val="00F03803"/>
    <w:rsid w:val="00F044BA"/>
    <w:rsid w:val="00F05C83"/>
    <w:rsid w:val="00F12F98"/>
    <w:rsid w:val="00F14FD1"/>
    <w:rsid w:val="00F16732"/>
    <w:rsid w:val="00F23EE7"/>
    <w:rsid w:val="00F3079A"/>
    <w:rsid w:val="00F50976"/>
    <w:rsid w:val="00F53533"/>
    <w:rsid w:val="00F5373A"/>
    <w:rsid w:val="00F538AF"/>
    <w:rsid w:val="00F54E9F"/>
    <w:rsid w:val="00F62533"/>
    <w:rsid w:val="00F63009"/>
    <w:rsid w:val="00F77539"/>
    <w:rsid w:val="00F77706"/>
    <w:rsid w:val="00F83B30"/>
    <w:rsid w:val="00F92070"/>
    <w:rsid w:val="00FA2C1C"/>
    <w:rsid w:val="00FB101D"/>
    <w:rsid w:val="00FB1420"/>
    <w:rsid w:val="00FB7567"/>
    <w:rsid w:val="00FC0E4F"/>
    <w:rsid w:val="00FC0FC1"/>
    <w:rsid w:val="00FC465C"/>
    <w:rsid w:val="00FC5CC8"/>
    <w:rsid w:val="00FD2DA1"/>
    <w:rsid w:val="00FE0CB8"/>
    <w:rsid w:val="00FE33DA"/>
    <w:rsid w:val="00FF55BE"/>
    <w:rsid w:val="00FF72BB"/>
    <w:rsid w:val="031C25FF"/>
    <w:rsid w:val="052A657F"/>
    <w:rsid w:val="059705B7"/>
    <w:rsid w:val="05E732EC"/>
    <w:rsid w:val="06663481"/>
    <w:rsid w:val="06A81C43"/>
    <w:rsid w:val="06AB4624"/>
    <w:rsid w:val="08697585"/>
    <w:rsid w:val="08D2254A"/>
    <w:rsid w:val="08F17F85"/>
    <w:rsid w:val="09962A7E"/>
    <w:rsid w:val="0A284B71"/>
    <w:rsid w:val="0A5D2DD9"/>
    <w:rsid w:val="0AF71DB6"/>
    <w:rsid w:val="0B452C44"/>
    <w:rsid w:val="0BEA3AEE"/>
    <w:rsid w:val="0C850537"/>
    <w:rsid w:val="0CF167FE"/>
    <w:rsid w:val="0DD77885"/>
    <w:rsid w:val="0E8B67DF"/>
    <w:rsid w:val="0E9B4435"/>
    <w:rsid w:val="107D57A6"/>
    <w:rsid w:val="10BD2666"/>
    <w:rsid w:val="11001706"/>
    <w:rsid w:val="11B5429E"/>
    <w:rsid w:val="129077DE"/>
    <w:rsid w:val="13140A84"/>
    <w:rsid w:val="13E744B7"/>
    <w:rsid w:val="13F15336"/>
    <w:rsid w:val="167F131F"/>
    <w:rsid w:val="17842AD0"/>
    <w:rsid w:val="17F305CE"/>
    <w:rsid w:val="17F86807"/>
    <w:rsid w:val="18315E8E"/>
    <w:rsid w:val="18722DC1"/>
    <w:rsid w:val="193E3DBF"/>
    <w:rsid w:val="196A733A"/>
    <w:rsid w:val="19D61256"/>
    <w:rsid w:val="1A210B7D"/>
    <w:rsid w:val="1A2B1891"/>
    <w:rsid w:val="1B003AD9"/>
    <w:rsid w:val="1B0274AC"/>
    <w:rsid w:val="1B122762"/>
    <w:rsid w:val="1C26562E"/>
    <w:rsid w:val="1C43471E"/>
    <w:rsid w:val="1C8256C5"/>
    <w:rsid w:val="1D1316E8"/>
    <w:rsid w:val="1D8B67FB"/>
    <w:rsid w:val="1E2D2F17"/>
    <w:rsid w:val="1E324D9F"/>
    <w:rsid w:val="1EA86DC2"/>
    <w:rsid w:val="1ED020AA"/>
    <w:rsid w:val="1FCF035A"/>
    <w:rsid w:val="2020322B"/>
    <w:rsid w:val="20963DD7"/>
    <w:rsid w:val="216E084E"/>
    <w:rsid w:val="22370618"/>
    <w:rsid w:val="22CF2CE6"/>
    <w:rsid w:val="238B7ECE"/>
    <w:rsid w:val="248C0A21"/>
    <w:rsid w:val="24977834"/>
    <w:rsid w:val="24E21934"/>
    <w:rsid w:val="255A7D44"/>
    <w:rsid w:val="26FF791D"/>
    <w:rsid w:val="28AB1AFF"/>
    <w:rsid w:val="29AE38CE"/>
    <w:rsid w:val="29CA1CE0"/>
    <w:rsid w:val="2A3C7D07"/>
    <w:rsid w:val="2B625E77"/>
    <w:rsid w:val="2C9F0C00"/>
    <w:rsid w:val="2D8A7345"/>
    <w:rsid w:val="2ECD27D0"/>
    <w:rsid w:val="2FAC144B"/>
    <w:rsid w:val="320209E2"/>
    <w:rsid w:val="320539CB"/>
    <w:rsid w:val="33B57CD6"/>
    <w:rsid w:val="34ED1B2F"/>
    <w:rsid w:val="360C62D3"/>
    <w:rsid w:val="3652092A"/>
    <w:rsid w:val="37226CD7"/>
    <w:rsid w:val="37A23020"/>
    <w:rsid w:val="37EB7720"/>
    <w:rsid w:val="380C3C8E"/>
    <w:rsid w:val="38391580"/>
    <w:rsid w:val="38BD52D9"/>
    <w:rsid w:val="3960046C"/>
    <w:rsid w:val="396F603F"/>
    <w:rsid w:val="3A065286"/>
    <w:rsid w:val="3AE86AF1"/>
    <w:rsid w:val="3B6B08C0"/>
    <w:rsid w:val="3BCC2061"/>
    <w:rsid w:val="3D0D497C"/>
    <w:rsid w:val="3E4669AB"/>
    <w:rsid w:val="3F310B59"/>
    <w:rsid w:val="418A02B0"/>
    <w:rsid w:val="41EE72BB"/>
    <w:rsid w:val="42186B43"/>
    <w:rsid w:val="42760957"/>
    <w:rsid w:val="429C2867"/>
    <w:rsid w:val="44136E5D"/>
    <w:rsid w:val="449459B9"/>
    <w:rsid w:val="44E52C71"/>
    <w:rsid w:val="45352A25"/>
    <w:rsid w:val="45703A5D"/>
    <w:rsid w:val="46511AE0"/>
    <w:rsid w:val="46DB0F2D"/>
    <w:rsid w:val="46DD1A9B"/>
    <w:rsid w:val="471A0124"/>
    <w:rsid w:val="49361819"/>
    <w:rsid w:val="49443F56"/>
    <w:rsid w:val="499046CE"/>
    <w:rsid w:val="49AD10B9"/>
    <w:rsid w:val="4BCF5981"/>
    <w:rsid w:val="4C6251E1"/>
    <w:rsid w:val="4D981972"/>
    <w:rsid w:val="4D9D111B"/>
    <w:rsid w:val="4DD23507"/>
    <w:rsid w:val="4DFA2B00"/>
    <w:rsid w:val="4EF510DD"/>
    <w:rsid w:val="4F3855EC"/>
    <w:rsid w:val="500224CB"/>
    <w:rsid w:val="5005565E"/>
    <w:rsid w:val="50064DCF"/>
    <w:rsid w:val="50615016"/>
    <w:rsid w:val="510E07AC"/>
    <w:rsid w:val="51CD2963"/>
    <w:rsid w:val="51EA1638"/>
    <w:rsid w:val="52110313"/>
    <w:rsid w:val="52326C6A"/>
    <w:rsid w:val="52C02528"/>
    <w:rsid w:val="53885450"/>
    <w:rsid w:val="538A03E0"/>
    <w:rsid w:val="53ED1605"/>
    <w:rsid w:val="54677920"/>
    <w:rsid w:val="5563713A"/>
    <w:rsid w:val="55E069DD"/>
    <w:rsid w:val="58EC3029"/>
    <w:rsid w:val="59B6378F"/>
    <w:rsid w:val="5A645A16"/>
    <w:rsid w:val="5AF80F2A"/>
    <w:rsid w:val="5B6836FC"/>
    <w:rsid w:val="5B9D3912"/>
    <w:rsid w:val="5BE1540B"/>
    <w:rsid w:val="5C1D5880"/>
    <w:rsid w:val="5CD2480B"/>
    <w:rsid w:val="5DA7190D"/>
    <w:rsid w:val="5DD010E5"/>
    <w:rsid w:val="5DD62B9F"/>
    <w:rsid w:val="5F2A78F5"/>
    <w:rsid w:val="606D5311"/>
    <w:rsid w:val="60731D15"/>
    <w:rsid w:val="60813C60"/>
    <w:rsid w:val="61825CEF"/>
    <w:rsid w:val="62105DA4"/>
    <w:rsid w:val="63BF4C91"/>
    <w:rsid w:val="64456B81"/>
    <w:rsid w:val="64561C37"/>
    <w:rsid w:val="657F58CB"/>
    <w:rsid w:val="65C362F9"/>
    <w:rsid w:val="66820878"/>
    <w:rsid w:val="67024161"/>
    <w:rsid w:val="67976CB3"/>
    <w:rsid w:val="68775E37"/>
    <w:rsid w:val="6A751438"/>
    <w:rsid w:val="6AD45140"/>
    <w:rsid w:val="6BEE018F"/>
    <w:rsid w:val="6D535020"/>
    <w:rsid w:val="6DD526F5"/>
    <w:rsid w:val="6E2D6726"/>
    <w:rsid w:val="6EBD216D"/>
    <w:rsid w:val="6F7246F2"/>
    <w:rsid w:val="6FB14B95"/>
    <w:rsid w:val="6FB95195"/>
    <w:rsid w:val="716B31A7"/>
    <w:rsid w:val="71D56435"/>
    <w:rsid w:val="72A76461"/>
    <w:rsid w:val="732848A5"/>
    <w:rsid w:val="737D110D"/>
    <w:rsid w:val="745F3497"/>
    <w:rsid w:val="74921AEF"/>
    <w:rsid w:val="74C95494"/>
    <w:rsid w:val="767D7C04"/>
    <w:rsid w:val="7B27014E"/>
    <w:rsid w:val="7C013085"/>
    <w:rsid w:val="7C4B60B7"/>
    <w:rsid w:val="7F590092"/>
    <w:rsid w:val="7F5D5D97"/>
    <w:rsid w:val="BDED9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88" w:lineRule="auto"/>
    </w:pPr>
    <w:rPr>
      <w:rFonts w:ascii="Calibri" w:hAnsi="Calibri" w:eastAsia="宋体" w:cs="Times New Roman"/>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spacing w:beforeAutospacing="1" w:after="0" w:afterAutospacing="1"/>
      <w:outlineLvl w:val="5"/>
    </w:pPr>
    <w:rPr>
      <w:rFonts w:hint="eastAsia" w:ascii="宋体" w:hAnsi="宋体"/>
      <w:b/>
      <w:bCs/>
      <w:sz w:val="15"/>
      <w:szCs w:val="15"/>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9"/>
    <w:qFormat/>
    <w:uiPriority w:val="0"/>
  </w:style>
  <w:style w:type="paragraph" w:styleId="8">
    <w:name w:val="Body Text"/>
    <w:basedOn w:val="1"/>
    <w:next w:val="1"/>
    <w:semiHidden/>
    <w:unhideWhenUsed/>
    <w:qFormat/>
    <w:uiPriority w:val="99"/>
    <w:pPr>
      <w:spacing w:after="120"/>
    </w:pPr>
  </w:style>
  <w:style w:type="paragraph" w:styleId="9">
    <w:name w:val="endnote text"/>
    <w:basedOn w:val="1"/>
    <w:qFormat/>
    <w:uiPriority w:val="0"/>
    <w:pPr>
      <w:snapToGrid w:val="0"/>
    </w:pPr>
  </w:style>
  <w:style w:type="paragraph" w:styleId="10">
    <w:name w:val="Balloon Text"/>
    <w:basedOn w:val="1"/>
    <w:link w:val="26"/>
    <w:qFormat/>
    <w:uiPriority w:val="0"/>
    <w:pPr>
      <w:spacing w:after="0" w:line="240" w:lineRule="auto"/>
    </w:pPr>
    <w:rPr>
      <w:rFonts w:ascii="宋体"/>
      <w:sz w:val="18"/>
      <w:szCs w:val="18"/>
    </w:rPr>
  </w:style>
  <w:style w:type="paragraph" w:styleId="11">
    <w:name w:val="footer"/>
    <w:basedOn w:val="1"/>
    <w:link w:val="25"/>
    <w:qFormat/>
    <w:uiPriority w:val="0"/>
    <w:pPr>
      <w:tabs>
        <w:tab w:val="center" w:pos="4153"/>
        <w:tab w:val="right" w:pos="8306"/>
      </w:tabs>
      <w:snapToGrid w:val="0"/>
      <w:spacing w:line="240" w:lineRule="auto"/>
    </w:pPr>
    <w:rPr>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Normal (Web)"/>
    <w:basedOn w:val="1"/>
    <w:qFormat/>
    <w:uiPriority w:val="99"/>
    <w:pPr>
      <w:spacing w:beforeAutospacing="1" w:after="0" w:afterAutospacing="1"/>
    </w:pPr>
    <w:rPr>
      <w:sz w:val="24"/>
    </w:rPr>
  </w:style>
  <w:style w:type="paragraph" w:styleId="14">
    <w:name w:val="annotation subject"/>
    <w:basedOn w:val="7"/>
    <w:next w:val="7"/>
    <w:link w:val="30"/>
    <w:qFormat/>
    <w:uiPriority w:val="0"/>
    <w:rPr>
      <w:b/>
      <w:bCs/>
    </w:rPr>
  </w:style>
  <w:style w:type="paragraph" w:styleId="15">
    <w:name w:val="Body Text First Indent"/>
    <w:basedOn w:val="8"/>
    <w:next w:val="1"/>
    <w:unhideWhenUsed/>
    <w:qFormat/>
    <w:uiPriority w:val="99"/>
    <w:pPr>
      <w:ind w:firstLine="420" w:firstLineChars="100"/>
    </w:p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22"/>
    <w:rPr>
      <w:b/>
    </w:rPr>
  </w:style>
  <w:style w:type="character" w:styleId="20">
    <w:name w:val="endnote reference"/>
    <w:basedOn w:val="18"/>
    <w:qFormat/>
    <w:uiPriority w:val="0"/>
    <w:rPr>
      <w:vertAlign w:val="superscript"/>
    </w:rPr>
  </w:style>
  <w:style w:type="character" w:styleId="21">
    <w:name w:val="annotation reference"/>
    <w:basedOn w:val="18"/>
    <w:qFormat/>
    <w:uiPriority w:val="0"/>
    <w:rPr>
      <w:sz w:val="21"/>
      <w:szCs w:val="21"/>
    </w:rPr>
  </w:style>
  <w:style w:type="paragraph" w:customStyle="1" w:styleId="22">
    <w:name w:val="样式 首行缩进:  0.74 厘米"/>
    <w:basedOn w:val="1"/>
    <w:link w:val="28"/>
    <w:qFormat/>
    <w:uiPriority w:val="0"/>
    <w:pPr>
      <w:ind w:firstLine="420"/>
    </w:pPr>
    <w:rPr>
      <w:rFonts w:ascii="Arial" w:hAnsi="Arial" w:eastAsia="仿宋_GB2312" w:cs="Arial"/>
      <w:bCs/>
      <w:sz w:val="28"/>
      <w:szCs w:val="28"/>
    </w:rPr>
  </w:style>
  <w:style w:type="paragraph" w:customStyle="1" w:styleId="23">
    <w:name w:val="彩色列表 - 强调文字颜色 12"/>
    <w:basedOn w:val="1"/>
    <w:qFormat/>
    <w:uiPriority w:val="34"/>
    <w:pPr>
      <w:ind w:left="720"/>
      <w:contextualSpacing/>
    </w:pPr>
  </w:style>
  <w:style w:type="paragraph" w:customStyle="1" w:styleId="24">
    <w:name w:val="标书_正文"/>
    <w:basedOn w:val="1"/>
    <w:qFormat/>
    <w:uiPriority w:val="0"/>
    <w:pPr>
      <w:spacing w:line="360" w:lineRule="auto"/>
      <w:ind w:firstLine="480" w:firstLineChars="200"/>
    </w:pPr>
    <w:rPr>
      <w:rFonts w:ascii="宋体" w:hAnsi="宋体"/>
      <w:sz w:val="24"/>
    </w:rPr>
  </w:style>
  <w:style w:type="character" w:customStyle="1" w:styleId="25">
    <w:name w:val="页脚 字符"/>
    <w:basedOn w:val="18"/>
    <w:link w:val="11"/>
    <w:qFormat/>
    <w:uiPriority w:val="0"/>
    <w:rPr>
      <w:sz w:val="18"/>
      <w:szCs w:val="18"/>
    </w:rPr>
  </w:style>
  <w:style w:type="character" w:customStyle="1" w:styleId="26">
    <w:name w:val="批注框文本 字符"/>
    <w:basedOn w:val="18"/>
    <w:link w:val="10"/>
    <w:qFormat/>
    <w:uiPriority w:val="0"/>
    <w:rPr>
      <w:rFonts w:ascii="宋体" w:hAnsi="Calibri"/>
      <w:sz w:val="18"/>
      <w:szCs w:val="18"/>
    </w:rPr>
  </w:style>
  <w:style w:type="paragraph" w:styleId="27">
    <w:name w:val="List Paragraph"/>
    <w:basedOn w:val="1"/>
    <w:qFormat/>
    <w:uiPriority w:val="99"/>
    <w:pPr>
      <w:ind w:firstLine="420" w:firstLineChars="200"/>
    </w:pPr>
  </w:style>
  <w:style w:type="character" w:customStyle="1" w:styleId="28">
    <w:name w:val="样式 首行缩进:  0.74 厘米 Char"/>
    <w:link w:val="22"/>
    <w:qFormat/>
    <w:uiPriority w:val="0"/>
    <w:rPr>
      <w:rFonts w:ascii="Arial" w:hAnsi="Arial" w:eastAsia="仿宋_GB2312" w:cs="Arial"/>
      <w:bCs/>
      <w:sz w:val="28"/>
      <w:szCs w:val="28"/>
    </w:rPr>
  </w:style>
  <w:style w:type="character" w:customStyle="1" w:styleId="29">
    <w:name w:val="批注文字 字符"/>
    <w:basedOn w:val="18"/>
    <w:link w:val="7"/>
    <w:qFormat/>
    <w:uiPriority w:val="0"/>
    <w:rPr>
      <w:rFonts w:ascii="Calibri" w:hAnsi="Calibri"/>
      <w:sz w:val="21"/>
      <w:szCs w:val="21"/>
    </w:rPr>
  </w:style>
  <w:style w:type="character" w:customStyle="1" w:styleId="30">
    <w:name w:val="批注主题 字符"/>
    <w:basedOn w:val="29"/>
    <w:link w:val="14"/>
    <w:qFormat/>
    <w:uiPriority w:val="0"/>
    <w:rPr>
      <w:rFonts w:ascii="Calibri" w:hAnsi="Calibri"/>
      <w:b/>
      <w:bCs/>
      <w:sz w:val="21"/>
      <w:szCs w:val="21"/>
    </w:rPr>
  </w:style>
  <w:style w:type="character" w:customStyle="1" w:styleId="31">
    <w:name w:val="标题 3 字符"/>
    <w:basedOn w:val="18"/>
    <w:link w:val="4"/>
    <w:semiHidden/>
    <w:qFormat/>
    <w:uiPriority w:val="0"/>
    <w:rPr>
      <w:rFonts w:ascii="Calibri" w:hAnsi="Calibri"/>
      <w:b/>
      <w:bCs/>
      <w:sz w:val="32"/>
      <w:szCs w:val="32"/>
    </w:rPr>
  </w:style>
  <w:style w:type="paragraph" w:customStyle="1" w:styleId="32">
    <w:name w:val="修订1"/>
    <w:hidden/>
    <w:semiHidden/>
    <w:qFormat/>
    <w:uiPriority w:val="99"/>
    <w:rPr>
      <w:rFonts w:ascii="Calibri" w:hAnsi="Calibri" w:eastAsia="宋体" w:cs="Times New Roman"/>
      <w:sz w:val="21"/>
      <w:szCs w:val="21"/>
      <w:lang w:val="en-US" w:eastAsia="zh-CN" w:bidi="ar-SA"/>
    </w:rPr>
  </w:style>
  <w:style w:type="paragraph" w:customStyle="1" w:styleId="33">
    <w:name w:val="修订2"/>
    <w:hidden/>
    <w:unhideWhenUsed/>
    <w:qFormat/>
    <w:uiPriority w:val="99"/>
    <w:rPr>
      <w:rFonts w:ascii="Calibri" w:hAnsi="Calibri" w:eastAsia="宋体" w:cs="Times New Roman"/>
      <w:sz w:val="21"/>
      <w:szCs w:val="21"/>
      <w:lang w:val="en-US" w:eastAsia="zh-CN" w:bidi="ar-SA"/>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evenlee\Library\Containers\com.kingsoft.wpsoffice.mac\Data\C:\Users\&#39640;&#38745;\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C:\Users\高静\AppData\Roaming\Kingsoft\wps\addons\pool\win-i386\knewfileres_1.0.0.3\wps\0.docx</Template>
  <Pages>26</Pages>
  <Words>8603</Words>
  <Characters>8702</Characters>
  <Lines>139</Lines>
  <Paragraphs>39</Paragraphs>
  <TotalTime>3</TotalTime>
  <ScaleCrop>false</ScaleCrop>
  <LinksUpToDate>false</LinksUpToDate>
  <CharactersWithSpaces>8716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2024-02-28T22:03:00Z</dcterms:created>
  <dc:creator>小贝1379610648</dc:creator>
  <cp:lastModifiedBy>李运良</cp:lastModifiedBy>
  <dcterms:modified xsi:type="dcterms:W3CDTF">2025-11-26T00:46:15Z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EF2661D44B004220BD8677AEF6A94D73_13</vt:lpwstr>
  </property>
  <property fmtid="{D5CDD505-2E9C-101B-9397-08002B2CF9AE}" pid="4" name="KSOTemplateDocerSaveRecord">
    <vt:lpwstr>eyJoZGlkIjoiODQ5ZGNhMmJiM2Q3ZjI5Y2JiZGI2MjAwYTZmOGIxNGQiLCJ1c2VySWQiOiIzMjUxNDAwMjMifQ==</vt:lpwstr>
  </property>
</Properties>
</file>